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BE2C0" w14:textId="77777777" w:rsidR="002031C6" w:rsidRPr="00C94ECB" w:rsidRDefault="002031C6" w:rsidP="002031C6">
      <w:pPr>
        <w:jc w:val="center"/>
        <w:rPr>
          <w:b/>
          <w:sz w:val="28"/>
          <w:szCs w:val="28"/>
        </w:rPr>
      </w:pPr>
      <w:bookmarkStart w:id="0" w:name="_GoBack"/>
      <w:bookmarkEnd w:id="0"/>
      <w:r w:rsidRPr="00C94ECB">
        <w:rPr>
          <w:b/>
          <w:sz w:val="28"/>
          <w:szCs w:val="28"/>
        </w:rPr>
        <w:t xml:space="preserve">Instructions for </w:t>
      </w:r>
      <w:r>
        <w:rPr>
          <w:b/>
          <w:sz w:val="28"/>
          <w:szCs w:val="28"/>
        </w:rPr>
        <w:t>Exercise 14: Direct Equity Weights</w:t>
      </w:r>
    </w:p>
    <w:p w14:paraId="4376EA98" w14:textId="77777777" w:rsidR="002031C6" w:rsidRDefault="002031C6" w:rsidP="002031C6">
      <w:pPr>
        <w:spacing w:line="360" w:lineRule="auto"/>
        <w:rPr>
          <w:rFonts w:ascii="Times New Roman" w:hAnsi="Times New Roman"/>
          <w:b/>
        </w:rPr>
      </w:pPr>
    </w:p>
    <w:p w14:paraId="44129306" w14:textId="0FD70047" w:rsidR="002031C6" w:rsidRPr="002031C6" w:rsidRDefault="002031C6" w:rsidP="002031C6">
      <w:pPr>
        <w:spacing w:line="360" w:lineRule="auto"/>
        <w:rPr>
          <w:rFonts w:ascii="Times New Roman" w:hAnsi="Times New Roman"/>
          <w:b/>
          <w:sz w:val="24"/>
          <w:szCs w:val="24"/>
        </w:rPr>
      </w:pPr>
      <w:r w:rsidRPr="002031C6">
        <w:rPr>
          <w:rFonts w:ascii="Times New Roman" w:hAnsi="Times New Roman"/>
          <w:b/>
          <w:sz w:val="24"/>
          <w:szCs w:val="24"/>
        </w:rPr>
        <w:t xml:space="preserve">Revised </w:t>
      </w:r>
      <w:r w:rsidR="00B31EF6">
        <w:rPr>
          <w:rFonts w:ascii="Times New Roman" w:hAnsi="Times New Roman"/>
          <w:b/>
          <w:sz w:val="24"/>
          <w:szCs w:val="24"/>
        </w:rPr>
        <w:t xml:space="preserve">Sep </w:t>
      </w:r>
      <w:r w:rsidRPr="002031C6">
        <w:rPr>
          <w:rFonts w:ascii="Times New Roman" w:hAnsi="Times New Roman"/>
          <w:b/>
          <w:sz w:val="24"/>
          <w:szCs w:val="24"/>
        </w:rPr>
        <w:t>2</w:t>
      </w:r>
      <w:r w:rsidR="00887E36">
        <w:rPr>
          <w:rFonts w:ascii="Times New Roman" w:hAnsi="Times New Roman"/>
          <w:b/>
          <w:sz w:val="24"/>
          <w:szCs w:val="24"/>
        </w:rPr>
        <w:t>020</w:t>
      </w:r>
    </w:p>
    <w:p w14:paraId="0348579E" w14:textId="77777777" w:rsidR="00351722" w:rsidRDefault="00351722" w:rsidP="002031C6">
      <w:pPr>
        <w:spacing w:line="360" w:lineRule="auto"/>
        <w:rPr>
          <w:rFonts w:ascii="Times New Roman" w:hAnsi="Times New Roman"/>
          <w:b/>
          <w:sz w:val="24"/>
          <w:szCs w:val="24"/>
        </w:rPr>
      </w:pPr>
    </w:p>
    <w:p w14:paraId="179F23CD" w14:textId="14906A3D" w:rsidR="002031C6" w:rsidRPr="002031C6" w:rsidRDefault="002031C6" w:rsidP="002031C6">
      <w:pPr>
        <w:spacing w:line="360" w:lineRule="auto"/>
        <w:rPr>
          <w:rFonts w:ascii="Times New Roman" w:eastAsia="Times New Roman" w:hAnsi="Times New Roman"/>
          <w:bCs/>
          <w:iCs/>
          <w:color w:val="000000"/>
          <w:sz w:val="24"/>
          <w:szCs w:val="24"/>
          <w:lang w:eastAsia="en-GB"/>
        </w:rPr>
      </w:pPr>
      <w:r w:rsidRPr="002031C6">
        <w:rPr>
          <w:rFonts w:ascii="Times New Roman" w:hAnsi="Times New Roman"/>
          <w:b/>
          <w:sz w:val="24"/>
          <w:szCs w:val="24"/>
        </w:rPr>
        <w:t>Note on spreadsheets</w:t>
      </w:r>
    </w:p>
    <w:p w14:paraId="15C3704C" w14:textId="27BD8339" w:rsidR="00D752C5" w:rsidRDefault="00D752C5" w:rsidP="00887E36">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D752C5">
        <w:rPr>
          <w:rFonts w:ascii="Times New Roman" w:eastAsia="Times New Roman" w:hAnsi="Times New Roman" w:cs="Arial"/>
          <w:bCs/>
          <w:iCs/>
          <w:color w:val="000000"/>
          <w:sz w:val="24"/>
          <w:szCs w:val="24"/>
          <w:lang w:eastAsia="en-GB"/>
        </w:rPr>
        <w:t xml:space="preserve">The training exercise materials are available here: </w:t>
      </w:r>
      <w:hyperlink r:id="rId7" w:history="1">
        <w:r w:rsidR="00887E36" w:rsidRPr="005966CF">
          <w:rPr>
            <w:rStyle w:val="Hyperlink"/>
            <w:rFonts w:ascii="Times New Roman" w:eastAsia="Times New Roman" w:hAnsi="Times New Roman" w:cs="Arial"/>
            <w:bCs/>
            <w:iCs/>
            <w:sz w:val="24"/>
            <w:szCs w:val="24"/>
            <w:lang w:eastAsia="en-GB"/>
          </w:rPr>
          <w:t>https://www.york.ac.uk/che/research/equity/handbook/</w:t>
        </w:r>
      </w:hyperlink>
    </w:p>
    <w:p w14:paraId="4F2D220C" w14:textId="1BFCD931" w:rsidR="002031C6" w:rsidRPr="002031C6" w:rsidRDefault="002031C6" w:rsidP="002031C6">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2031C6">
        <w:rPr>
          <w:rFonts w:ascii="Times New Roman" w:eastAsia="Times New Roman" w:hAnsi="Times New Roman" w:cs="Arial"/>
          <w:bCs/>
          <w:iCs/>
          <w:color w:val="000000"/>
          <w:sz w:val="24"/>
          <w:szCs w:val="24"/>
          <w:lang w:eastAsia="en-GB"/>
        </w:rPr>
        <w:t>There are two spreadsheets: “Ex 14 – student” and “Ex 14 – solution”.</w:t>
      </w:r>
      <w:r w:rsidR="000B1776">
        <w:rPr>
          <w:rFonts w:ascii="Times New Roman" w:eastAsia="Times New Roman" w:hAnsi="Times New Roman" w:cs="Arial"/>
          <w:bCs/>
          <w:iCs/>
          <w:color w:val="000000"/>
          <w:sz w:val="24"/>
          <w:szCs w:val="24"/>
          <w:lang w:eastAsia="en-GB"/>
        </w:rPr>
        <w:t xml:space="preserve"> </w:t>
      </w:r>
      <w:r w:rsidRPr="002031C6">
        <w:rPr>
          <w:rFonts w:ascii="Times New Roman" w:eastAsia="Times New Roman" w:hAnsi="Times New Roman" w:cs="Arial"/>
          <w:bCs/>
          <w:iCs/>
          <w:color w:val="000000"/>
          <w:sz w:val="24"/>
          <w:szCs w:val="24"/>
          <w:lang w:eastAsia="en-GB"/>
        </w:rPr>
        <w:t>Please open the “student file” to start with and go through the worksheets filling in the relevant cells yourself.</w:t>
      </w:r>
      <w:r w:rsidR="000B1776">
        <w:rPr>
          <w:rFonts w:ascii="Times New Roman" w:eastAsia="Times New Roman" w:hAnsi="Times New Roman" w:cs="Arial"/>
          <w:bCs/>
          <w:iCs/>
          <w:color w:val="000000"/>
          <w:sz w:val="24"/>
          <w:szCs w:val="24"/>
          <w:lang w:eastAsia="en-GB"/>
        </w:rPr>
        <w:t xml:space="preserve"> </w:t>
      </w:r>
      <w:r w:rsidRPr="002031C6">
        <w:rPr>
          <w:rFonts w:ascii="Times New Roman" w:eastAsia="Times New Roman" w:hAnsi="Times New Roman" w:cs="Arial"/>
          <w:bCs/>
          <w:iCs/>
          <w:color w:val="000000"/>
          <w:sz w:val="24"/>
          <w:szCs w:val="24"/>
          <w:lang w:eastAsia="en-GB"/>
        </w:rPr>
        <w:t>You can look at the solution file if you get stuck.</w:t>
      </w:r>
    </w:p>
    <w:p w14:paraId="11801781" w14:textId="4E24F8C7" w:rsidR="002031C6" w:rsidRDefault="002031C6" w:rsidP="002031C6">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2031C6">
        <w:rPr>
          <w:rFonts w:ascii="Times New Roman" w:eastAsia="Times New Roman" w:hAnsi="Times New Roman" w:cs="Arial"/>
          <w:bCs/>
          <w:iCs/>
          <w:color w:val="000000"/>
          <w:sz w:val="24"/>
          <w:szCs w:val="24"/>
          <w:lang w:eastAsia="en-GB"/>
        </w:rPr>
        <w:t>When the spreadsheet is first opened a ‘Security Warning’ may be displayed below the menu bar.</w:t>
      </w:r>
      <w:r w:rsidR="000B1776">
        <w:rPr>
          <w:rFonts w:ascii="Times New Roman" w:eastAsia="Times New Roman" w:hAnsi="Times New Roman" w:cs="Arial"/>
          <w:bCs/>
          <w:iCs/>
          <w:color w:val="000000"/>
          <w:sz w:val="24"/>
          <w:szCs w:val="24"/>
          <w:lang w:eastAsia="en-GB"/>
        </w:rPr>
        <w:t xml:space="preserve"> </w:t>
      </w:r>
      <w:r w:rsidRPr="002031C6">
        <w:rPr>
          <w:rFonts w:ascii="Times New Roman" w:eastAsia="Times New Roman" w:hAnsi="Times New Roman" w:cs="Arial"/>
          <w:bCs/>
          <w:iCs/>
          <w:color w:val="000000"/>
          <w:sz w:val="24"/>
          <w:szCs w:val="24"/>
          <w:lang w:eastAsia="en-GB"/>
        </w:rPr>
        <w:t>Select ‘Enable this content’.</w:t>
      </w:r>
    </w:p>
    <w:p w14:paraId="70A6AB3B" w14:textId="6277E37E" w:rsidR="00887E36" w:rsidRPr="002031C6" w:rsidRDefault="00887E36" w:rsidP="002031C6">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887E36">
        <w:rPr>
          <w:rFonts w:ascii="Times New Roman" w:eastAsia="Times New Roman" w:hAnsi="Times New Roman" w:cs="Arial"/>
          <w:bCs/>
          <w:iCs/>
          <w:color w:val="000000"/>
          <w:sz w:val="24"/>
          <w:szCs w:val="24"/>
          <w:lang w:eastAsia="en-GB"/>
        </w:rPr>
        <w:t xml:space="preserve">This exercise was produced </w:t>
      </w:r>
      <w:r>
        <w:rPr>
          <w:rFonts w:ascii="Times New Roman" w:eastAsia="Times New Roman" w:hAnsi="Times New Roman" w:cs="Arial"/>
          <w:bCs/>
          <w:iCs/>
          <w:color w:val="000000"/>
          <w:sz w:val="24"/>
          <w:szCs w:val="24"/>
          <w:lang w:eastAsia="en-GB"/>
        </w:rPr>
        <w:t xml:space="preserve">for the Handbook of Distributional Cost-Effectiveness Analysis </w:t>
      </w:r>
      <w:r w:rsidRPr="00887E36">
        <w:rPr>
          <w:rFonts w:ascii="Times New Roman" w:eastAsia="Times New Roman" w:hAnsi="Times New Roman" w:cs="Arial"/>
          <w:bCs/>
          <w:iCs/>
          <w:color w:val="000000"/>
          <w:sz w:val="24"/>
          <w:szCs w:val="24"/>
          <w:lang w:eastAsia="en-GB"/>
        </w:rPr>
        <w:t xml:space="preserve">by Mike </w:t>
      </w:r>
      <w:proofErr w:type="spellStart"/>
      <w:r w:rsidRPr="00887E36">
        <w:rPr>
          <w:rFonts w:ascii="Times New Roman" w:eastAsia="Times New Roman" w:hAnsi="Times New Roman" w:cs="Arial"/>
          <w:bCs/>
          <w:iCs/>
          <w:color w:val="000000"/>
          <w:sz w:val="24"/>
          <w:szCs w:val="24"/>
          <w:lang w:eastAsia="en-GB"/>
        </w:rPr>
        <w:t>Paulden</w:t>
      </w:r>
      <w:proofErr w:type="spellEnd"/>
      <w:r w:rsidRPr="00887E36">
        <w:rPr>
          <w:rFonts w:ascii="Times New Roman" w:eastAsia="Times New Roman" w:hAnsi="Times New Roman" w:cs="Arial"/>
          <w:bCs/>
          <w:iCs/>
          <w:color w:val="000000"/>
          <w:sz w:val="24"/>
          <w:szCs w:val="24"/>
          <w:lang w:eastAsia="en-GB"/>
        </w:rPr>
        <w:t xml:space="preserve">, James </w:t>
      </w:r>
      <w:proofErr w:type="spellStart"/>
      <w:r w:rsidRPr="00887E36">
        <w:rPr>
          <w:rFonts w:ascii="Times New Roman" w:eastAsia="Times New Roman" w:hAnsi="Times New Roman" w:cs="Arial"/>
          <w:bCs/>
          <w:iCs/>
          <w:color w:val="000000"/>
          <w:sz w:val="24"/>
          <w:szCs w:val="24"/>
          <w:lang w:eastAsia="en-GB"/>
        </w:rPr>
        <w:t>O’Mahony</w:t>
      </w:r>
      <w:proofErr w:type="spellEnd"/>
      <w:r w:rsidRPr="00887E36">
        <w:rPr>
          <w:rFonts w:ascii="Times New Roman" w:eastAsia="Times New Roman" w:hAnsi="Times New Roman" w:cs="Arial"/>
          <w:bCs/>
          <w:iCs/>
          <w:color w:val="000000"/>
          <w:sz w:val="24"/>
          <w:szCs w:val="24"/>
          <w:lang w:eastAsia="en-GB"/>
        </w:rPr>
        <w:t xml:space="preserve"> and Jeff Round and edited by Richard Cookson</w:t>
      </w:r>
      <w:r w:rsidR="003B243A">
        <w:rPr>
          <w:rFonts w:ascii="Times New Roman" w:eastAsia="Times New Roman" w:hAnsi="Times New Roman" w:cs="Arial"/>
          <w:bCs/>
          <w:iCs/>
          <w:color w:val="000000"/>
          <w:sz w:val="24"/>
          <w:szCs w:val="24"/>
          <w:lang w:eastAsia="en-GB"/>
        </w:rPr>
        <w:t xml:space="preserve"> and Chris</w:t>
      </w:r>
      <w:r w:rsidR="00935C11">
        <w:rPr>
          <w:rFonts w:ascii="Times New Roman" w:eastAsia="Times New Roman" w:hAnsi="Times New Roman" w:cs="Arial"/>
          <w:bCs/>
          <w:iCs/>
          <w:color w:val="000000"/>
          <w:sz w:val="24"/>
          <w:szCs w:val="24"/>
          <w:lang w:eastAsia="en-GB"/>
        </w:rPr>
        <w:t>topher</w:t>
      </w:r>
      <w:r w:rsidR="003B243A">
        <w:rPr>
          <w:rFonts w:ascii="Times New Roman" w:eastAsia="Times New Roman" w:hAnsi="Times New Roman" w:cs="Arial"/>
          <w:bCs/>
          <w:iCs/>
          <w:color w:val="000000"/>
          <w:sz w:val="24"/>
          <w:szCs w:val="24"/>
          <w:lang w:eastAsia="en-GB"/>
        </w:rPr>
        <w:t xml:space="preserve"> McCabe</w:t>
      </w:r>
      <w:r w:rsidRPr="00887E36">
        <w:rPr>
          <w:rFonts w:ascii="Times New Roman" w:eastAsia="Times New Roman" w:hAnsi="Times New Roman" w:cs="Arial"/>
          <w:bCs/>
          <w:iCs/>
          <w:color w:val="000000"/>
          <w:sz w:val="24"/>
          <w:szCs w:val="24"/>
          <w:lang w:eastAsia="en-GB"/>
        </w:rPr>
        <w:t>.</w:t>
      </w:r>
    </w:p>
    <w:p w14:paraId="7A126DFA" w14:textId="77777777" w:rsidR="002031C6" w:rsidRPr="00B24662" w:rsidRDefault="002031C6" w:rsidP="002031C6">
      <w:pPr>
        <w:pStyle w:val="ListParagraph"/>
        <w:spacing w:after="0" w:line="360" w:lineRule="auto"/>
        <w:rPr>
          <w:rFonts w:ascii="Times New Roman" w:eastAsia="Times New Roman" w:hAnsi="Times New Roman" w:cs="Arial"/>
          <w:bCs/>
          <w:iCs/>
          <w:color w:val="000000"/>
          <w:lang w:eastAsia="en-GB"/>
        </w:rPr>
      </w:pPr>
    </w:p>
    <w:p w14:paraId="3011FFEA" w14:textId="77777777" w:rsidR="002031C6" w:rsidRPr="00B24662" w:rsidRDefault="002031C6" w:rsidP="002031C6">
      <w:pPr>
        <w:spacing w:line="360" w:lineRule="auto"/>
        <w:rPr>
          <w:rFonts w:ascii="Times New Roman" w:hAnsi="Times New Roman"/>
          <w:b/>
          <w:sz w:val="24"/>
        </w:rPr>
      </w:pPr>
      <w:r w:rsidRPr="00B24662">
        <w:rPr>
          <w:rFonts w:ascii="Times New Roman" w:hAnsi="Times New Roman"/>
          <w:b/>
          <w:sz w:val="24"/>
        </w:rPr>
        <w:t>Introduction</w:t>
      </w:r>
    </w:p>
    <w:p w14:paraId="3D9383A8" w14:textId="757C36C9" w:rsidR="002031C6" w:rsidRDefault="002031C6" w:rsidP="002031C6">
      <w:pPr>
        <w:spacing w:line="480" w:lineRule="auto"/>
        <w:contextualSpacing w:val="0"/>
        <w:rPr>
          <w:rFonts w:ascii="Times New Roman" w:hAnsi="Times New Roman" w:cs="Times New Roman"/>
          <w:sz w:val="24"/>
          <w:szCs w:val="24"/>
        </w:rPr>
      </w:pPr>
      <w:bookmarkStart w:id="1" w:name="_p8cllz3teu1a" w:colFirst="0" w:colLast="0"/>
      <w:bookmarkEnd w:id="1"/>
      <w:r>
        <w:rPr>
          <w:rFonts w:ascii="Times New Roman" w:hAnsi="Times New Roman" w:cs="Times New Roman"/>
          <w:sz w:val="24"/>
          <w:szCs w:val="24"/>
        </w:rPr>
        <w:t>T</w:t>
      </w:r>
      <w:r w:rsidRPr="00065DB0">
        <w:rPr>
          <w:rFonts w:ascii="Times New Roman" w:hAnsi="Times New Roman" w:cs="Times New Roman"/>
          <w:sz w:val="24"/>
          <w:szCs w:val="24"/>
        </w:rPr>
        <w:t>h</w:t>
      </w:r>
      <w:r>
        <w:rPr>
          <w:rFonts w:ascii="Times New Roman" w:hAnsi="Times New Roman" w:cs="Times New Roman"/>
          <w:sz w:val="24"/>
          <w:szCs w:val="24"/>
        </w:rPr>
        <w:t xml:space="preserve">e aim of this exercise is to show you how to apply direct equity weights to health effects and health opportunity costs, </w:t>
      </w:r>
      <w:r w:rsidR="00351722">
        <w:rPr>
          <w:rFonts w:ascii="Times New Roman" w:hAnsi="Times New Roman" w:cs="Times New Roman"/>
          <w:sz w:val="24"/>
          <w:szCs w:val="24"/>
        </w:rPr>
        <w:t xml:space="preserve">both by social group and by disease group, </w:t>
      </w:r>
      <w:r>
        <w:rPr>
          <w:rFonts w:ascii="Times New Roman" w:hAnsi="Times New Roman" w:cs="Times New Roman"/>
          <w:sz w:val="24"/>
          <w:szCs w:val="24"/>
        </w:rPr>
        <w:t>and how to display and interpret the results in the equity</w:t>
      </w:r>
      <w:r w:rsidR="00986401">
        <w:rPr>
          <w:rFonts w:ascii="Times New Roman" w:hAnsi="Times New Roman" w:cs="Times New Roman"/>
          <w:sz w:val="24"/>
          <w:szCs w:val="24"/>
        </w:rPr>
        <w:t>-efficiency</w:t>
      </w:r>
      <w:r>
        <w:rPr>
          <w:rFonts w:ascii="Times New Roman" w:hAnsi="Times New Roman" w:cs="Times New Roman"/>
          <w:sz w:val="24"/>
          <w:szCs w:val="24"/>
        </w:rPr>
        <w:t xml:space="preserve"> impact plane.</w:t>
      </w:r>
    </w:p>
    <w:p w14:paraId="5F2EA117" w14:textId="77777777" w:rsidR="002031C6" w:rsidRDefault="002031C6" w:rsidP="002031C6">
      <w:pPr>
        <w:spacing w:line="480" w:lineRule="auto"/>
        <w:contextualSpacing w:val="0"/>
        <w:rPr>
          <w:rFonts w:ascii="Times New Roman" w:hAnsi="Times New Roman" w:cs="Times New Roman"/>
          <w:sz w:val="24"/>
          <w:szCs w:val="24"/>
        </w:rPr>
      </w:pPr>
    </w:p>
    <w:p w14:paraId="1AE6E020" w14:textId="7E4751DD" w:rsidR="002031C6" w:rsidRPr="002031C6" w:rsidRDefault="002031C6" w:rsidP="002031C6">
      <w:pPr>
        <w:spacing w:line="480" w:lineRule="auto"/>
        <w:contextualSpacing w:val="0"/>
        <w:rPr>
          <w:rFonts w:ascii="Times New Roman" w:hAnsi="Times New Roman" w:cs="Times New Roman"/>
          <w:sz w:val="24"/>
          <w:szCs w:val="24"/>
        </w:rPr>
      </w:pPr>
      <w:r w:rsidRPr="002031C6">
        <w:rPr>
          <w:rFonts w:ascii="Times New Roman" w:hAnsi="Times New Roman" w:cs="Times New Roman"/>
          <w:sz w:val="24"/>
          <w:szCs w:val="24"/>
        </w:rPr>
        <w:t>The exercise is based on the illustrative example of Nicotine Replacement Therapy in England.</w:t>
      </w:r>
      <w:r w:rsidR="000B1776">
        <w:rPr>
          <w:rFonts w:ascii="Times New Roman" w:hAnsi="Times New Roman" w:cs="Times New Roman"/>
          <w:sz w:val="24"/>
          <w:szCs w:val="24"/>
        </w:rPr>
        <w:t xml:space="preserve"> </w:t>
      </w:r>
      <w:r w:rsidRPr="002031C6">
        <w:rPr>
          <w:rFonts w:ascii="Times New Roman" w:hAnsi="Times New Roman" w:cs="Times New Roman"/>
          <w:sz w:val="24"/>
          <w:szCs w:val="24"/>
        </w:rPr>
        <w:t>Nicotine replacement therapy (NRT) to help people stop smoking or chewing tobacco is a classic example of a preventive healthcare intervention aimed at improving health and reducing health inequality.</w:t>
      </w:r>
      <w:r w:rsidR="000B1776">
        <w:rPr>
          <w:rFonts w:ascii="Times New Roman" w:hAnsi="Times New Roman" w:cs="Times New Roman"/>
          <w:sz w:val="24"/>
          <w:szCs w:val="24"/>
        </w:rPr>
        <w:t xml:space="preserve"> </w:t>
      </w:r>
      <w:r w:rsidRPr="002031C6">
        <w:rPr>
          <w:rFonts w:ascii="Times New Roman" w:hAnsi="Times New Roman" w:cs="Times New Roman"/>
          <w:sz w:val="24"/>
          <w:szCs w:val="24"/>
        </w:rPr>
        <w:t>You are asked to imagine that the UK government is considering three national policy options for NRT in England:</w:t>
      </w:r>
    </w:p>
    <w:p w14:paraId="2630ED44" w14:textId="77777777" w:rsidR="002031C6" w:rsidRPr="002031C6" w:rsidRDefault="002031C6" w:rsidP="002031C6">
      <w:pPr>
        <w:spacing w:line="480" w:lineRule="auto"/>
        <w:contextualSpacing w:val="0"/>
        <w:rPr>
          <w:rFonts w:ascii="Times New Roman" w:hAnsi="Times New Roman" w:cs="Times New Roman"/>
          <w:sz w:val="24"/>
          <w:szCs w:val="24"/>
        </w:rPr>
      </w:pPr>
      <w:r w:rsidRPr="002031C6">
        <w:rPr>
          <w:rFonts w:ascii="Times New Roman" w:hAnsi="Times New Roman" w:cs="Times New Roman"/>
          <w:sz w:val="24"/>
          <w:szCs w:val="24"/>
        </w:rPr>
        <w:t>1.</w:t>
      </w:r>
      <w:r w:rsidRPr="002031C6">
        <w:rPr>
          <w:rFonts w:ascii="Times New Roman" w:hAnsi="Times New Roman" w:cs="Times New Roman"/>
          <w:sz w:val="24"/>
          <w:szCs w:val="24"/>
        </w:rPr>
        <w:tab/>
        <w:t>No Public NRT: do not provide any public subsidy for nicotine replacement therapy</w:t>
      </w:r>
    </w:p>
    <w:p w14:paraId="3E0B01AD" w14:textId="77777777" w:rsidR="002031C6" w:rsidRPr="002031C6" w:rsidRDefault="002031C6" w:rsidP="002031C6">
      <w:pPr>
        <w:spacing w:line="480" w:lineRule="auto"/>
        <w:contextualSpacing w:val="0"/>
        <w:rPr>
          <w:rFonts w:ascii="Times New Roman" w:hAnsi="Times New Roman" w:cs="Times New Roman"/>
          <w:sz w:val="24"/>
          <w:szCs w:val="24"/>
        </w:rPr>
      </w:pPr>
      <w:r w:rsidRPr="002031C6">
        <w:rPr>
          <w:rFonts w:ascii="Times New Roman" w:hAnsi="Times New Roman" w:cs="Times New Roman"/>
          <w:sz w:val="24"/>
          <w:szCs w:val="24"/>
        </w:rPr>
        <w:t>2.</w:t>
      </w:r>
      <w:r w:rsidRPr="002031C6">
        <w:rPr>
          <w:rFonts w:ascii="Times New Roman" w:hAnsi="Times New Roman" w:cs="Times New Roman"/>
          <w:sz w:val="24"/>
          <w:szCs w:val="24"/>
        </w:rPr>
        <w:tab/>
        <w:t>Universal NRT: offer free nicotine replacement therapy to all smokers</w:t>
      </w:r>
    </w:p>
    <w:p w14:paraId="474C17A0" w14:textId="77777777" w:rsidR="002031C6" w:rsidRPr="002031C6" w:rsidRDefault="002031C6" w:rsidP="002031C6">
      <w:pPr>
        <w:spacing w:line="480" w:lineRule="auto"/>
        <w:contextualSpacing w:val="0"/>
        <w:rPr>
          <w:rFonts w:ascii="Times New Roman" w:hAnsi="Times New Roman" w:cs="Times New Roman"/>
          <w:sz w:val="24"/>
          <w:szCs w:val="24"/>
        </w:rPr>
      </w:pPr>
      <w:r w:rsidRPr="002031C6">
        <w:rPr>
          <w:rFonts w:ascii="Times New Roman" w:hAnsi="Times New Roman" w:cs="Times New Roman"/>
          <w:sz w:val="24"/>
          <w:szCs w:val="24"/>
        </w:rPr>
        <w:t>3.</w:t>
      </w:r>
      <w:r w:rsidRPr="002031C6">
        <w:rPr>
          <w:rFonts w:ascii="Times New Roman" w:hAnsi="Times New Roman" w:cs="Times New Roman"/>
          <w:sz w:val="24"/>
          <w:szCs w:val="24"/>
        </w:rPr>
        <w:tab/>
        <w:t>Proportional Universal NRT: Universal NRT with additional resources to encourage uptake in disadvantaged communities</w:t>
      </w:r>
    </w:p>
    <w:p w14:paraId="4D331D6E" w14:textId="3C181103" w:rsidR="002031C6" w:rsidRPr="002031C6" w:rsidRDefault="00986401" w:rsidP="002031C6">
      <w:pPr>
        <w:spacing w:line="480" w:lineRule="auto"/>
        <w:contextualSpacing w:val="0"/>
        <w:rPr>
          <w:rFonts w:ascii="Times New Roman" w:hAnsi="Times New Roman" w:cs="Times New Roman"/>
          <w:sz w:val="24"/>
          <w:szCs w:val="24"/>
        </w:rPr>
      </w:pPr>
      <w:r w:rsidRPr="00986401">
        <w:rPr>
          <w:rFonts w:ascii="Times New Roman" w:hAnsi="Times New Roman" w:cs="Times New Roman"/>
          <w:sz w:val="24"/>
          <w:szCs w:val="24"/>
        </w:rPr>
        <w:lastRenderedPageBreak/>
        <w:t xml:space="preserve">We provide the group-level distributions of health </w:t>
      </w:r>
      <w:r w:rsidR="004E286C">
        <w:rPr>
          <w:rFonts w:ascii="Times New Roman" w:hAnsi="Times New Roman" w:cs="Times New Roman"/>
          <w:sz w:val="24"/>
          <w:szCs w:val="24"/>
        </w:rPr>
        <w:t xml:space="preserve">benefit and health opportunity cost resulting </w:t>
      </w:r>
      <w:r w:rsidRPr="00986401">
        <w:rPr>
          <w:rFonts w:ascii="Times New Roman" w:hAnsi="Times New Roman" w:cs="Times New Roman"/>
          <w:sz w:val="24"/>
          <w:szCs w:val="24"/>
        </w:rPr>
        <w:t>from these three options, based on the calculations detailed in handbook exercises 8 and 9</w:t>
      </w:r>
      <w:r>
        <w:rPr>
          <w:rFonts w:ascii="Times New Roman" w:hAnsi="Times New Roman" w:cs="Times New Roman"/>
          <w:sz w:val="24"/>
          <w:szCs w:val="24"/>
        </w:rPr>
        <w:t>.</w:t>
      </w:r>
      <w:r w:rsidR="000B1776">
        <w:rPr>
          <w:rFonts w:ascii="Times New Roman" w:hAnsi="Times New Roman" w:cs="Times New Roman"/>
          <w:sz w:val="24"/>
          <w:szCs w:val="24"/>
        </w:rPr>
        <w:t xml:space="preserve"> </w:t>
      </w:r>
      <w:r w:rsidR="002031C6" w:rsidRPr="002031C6">
        <w:rPr>
          <w:rFonts w:ascii="Times New Roman" w:hAnsi="Times New Roman" w:cs="Times New Roman"/>
          <w:sz w:val="24"/>
          <w:szCs w:val="24"/>
        </w:rPr>
        <w:t xml:space="preserve">Your task </w:t>
      </w:r>
      <w:r>
        <w:rPr>
          <w:rFonts w:ascii="Times New Roman" w:hAnsi="Times New Roman" w:cs="Times New Roman"/>
          <w:sz w:val="24"/>
          <w:szCs w:val="24"/>
        </w:rPr>
        <w:t xml:space="preserve">now </w:t>
      </w:r>
      <w:r w:rsidR="002031C6" w:rsidRPr="002031C6">
        <w:rPr>
          <w:rFonts w:ascii="Times New Roman" w:hAnsi="Times New Roman" w:cs="Times New Roman"/>
          <w:sz w:val="24"/>
          <w:szCs w:val="24"/>
        </w:rPr>
        <w:t xml:space="preserve">is to </w:t>
      </w:r>
      <w:r w:rsidR="004E286C">
        <w:rPr>
          <w:rFonts w:ascii="Times New Roman" w:hAnsi="Times New Roman" w:cs="Times New Roman"/>
          <w:sz w:val="24"/>
          <w:szCs w:val="24"/>
        </w:rPr>
        <w:t xml:space="preserve">use direct equity weights to </w:t>
      </w:r>
      <w:r w:rsidR="002031C6" w:rsidRPr="002031C6">
        <w:rPr>
          <w:rFonts w:ascii="Times New Roman" w:hAnsi="Times New Roman" w:cs="Times New Roman"/>
          <w:sz w:val="24"/>
          <w:szCs w:val="24"/>
        </w:rPr>
        <w:t xml:space="preserve">evaluate which of these three </w:t>
      </w:r>
      <w:r w:rsidR="004E286C">
        <w:rPr>
          <w:rFonts w:ascii="Times New Roman" w:hAnsi="Times New Roman" w:cs="Times New Roman"/>
          <w:sz w:val="24"/>
          <w:szCs w:val="24"/>
        </w:rPr>
        <w:t>options</w:t>
      </w:r>
      <w:r w:rsidR="002031C6" w:rsidRPr="002031C6">
        <w:rPr>
          <w:rFonts w:ascii="Times New Roman" w:hAnsi="Times New Roman" w:cs="Times New Roman"/>
          <w:sz w:val="24"/>
          <w:szCs w:val="24"/>
        </w:rPr>
        <w:t xml:space="preserve"> is the best</w:t>
      </w:r>
      <w:r w:rsidR="002031C6">
        <w:rPr>
          <w:rFonts w:ascii="Times New Roman" w:hAnsi="Times New Roman" w:cs="Times New Roman"/>
          <w:sz w:val="24"/>
          <w:szCs w:val="24"/>
        </w:rPr>
        <w:t>, by applying suitable direct equity weights to health effects and health opportunity costs.</w:t>
      </w:r>
      <w:r w:rsidR="000B1776">
        <w:rPr>
          <w:rFonts w:ascii="Times New Roman" w:hAnsi="Times New Roman" w:cs="Times New Roman"/>
          <w:sz w:val="24"/>
          <w:szCs w:val="24"/>
        </w:rPr>
        <w:t xml:space="preserve"> </w:t>
      </w:r>
      <w:r w:rsidR="004E286C">
        <w:rPr>
          <w:rFonts w:ascii="Times New Roman" w:hAnsi="Times New Roman" w:cs="Times New Roman"/>
          <w:sz w:val="24"/>
          <w:szCs w:val="24"/>
        </w:rPr>
        <w:t>Unlike Handbook Exercises 12 and 13 on indirect equity weighting, we do not calculate equity weights indirectly based on information about the baseline and final distributions of health-adjusted life expectancy at birth and the decision maker’s degree of health inequality aversion.</w:t>
      </w:r>
      <w:r w:rsidR="000B1776">
        <w:rPr>
          <w:rFonts w:ascii="Times New Roman" w:hAnsi="Times New Roman" w:cs="Times New Roman"/>
          <w:sz w:val="24"/>
          <w:szCs w:val="24"/>
        </w:rPr>
        <w:t xml:space="preserve"> </w:t>
      </w:r>
      <w:r w:rsidR="004E286C">
        <w:rPr>
          <w:rFonts w:ascii="Times New Roman" w:hAnsi="Times New Roman" w:cs="Times New Roman"/>
          <w:sz w:val="24"/>
          <w:szCs w:val="24"/>
        </w:rPr>
        <w:t>Rather, we apply equity weights directly to health benefits and costs.</w:t>
      </w:r>
    </w:p>
    <w:p w14:paraId="78FF4893" w14:textId="77777777" w:rsidR="00351722" w:rsidRDefault="00351722" w:rsidP="002031C6">
      <w:pPr>
        <w:spacing w:line="480" w:lineRule="auto"/>
        <w:contextualSpacing w:val="0"/>
        <w:rPr>
          <w:rFonts w:ascii="Times New Roman" w:hAnsi="Times New Roman" w:cs="Times New Roman"/>
          <w:sz w:val="24"/>
          <w:szCs w:val="24"/>
        </w:rPr>
      </w:pPr>
    </w:p>
    <w:p w14:paraId="3CFCE9AA" w14:textId="02517B95"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The first stage involves assigning an equity weight to </w:t>
      </w:r>
      <w:r>
        <w:rPr>
          <w:rFonts w:ascii="Times New Roman" w:hAnsi="Times New Roman" w:cs="Times New Roman"/>
          <w:sz w:val="24"/>
          <w:szCs w:val="24"/>
        </w:rPr>
        <w:t>HALY</w:t>
      </w:r>
      <w:r w:rsidRPr="00065DB0">
        <w:rPr>
          <w:rFonts w:ascii="Times New Roman" w:hAnsi="Times New Roman" w:cs="Times New Roman"/>
          <w:sz w:val="24"/>
          <w:szCs w:val="24"/>
        </w:rPr>
        <w:t xml:space="preserve">s for patients in each social group. Each equity weight is then multiplied by the estimated </w:t>
      </w:r>
      <w:r>
        <w:rPr>
          <w:rFonts w:ascii="Times New Roman" w:hAnsi="Times New Roman" w:cs="Times New Roman"/>
          <w:sz w:val="24"/>
          <w:szCs w:val="24"/>
        </w:rPr>
        <w:t>HALY</w:t>
      </w:r>
      <w:r w:rsidRPr="00065DB0">
        <w:rPr>
          <w:rFonts w:ascii="Times New Roman" w:hAnsi="Times New Roman" w:cs="Times New Roman"/>
          <w:sz w:val="24"/>
          <w:szCs w:val="24"/>
        </w:rPr>
        <w:t xml:space="preserve">s for the social group in question to derive an estimate of </w:t>
      </w:r>
      <w:r w:rsidRPr="00065DB0">
        <w:rPr>
          <w:rFonts w:ascii="Times New Roman" w:hAnsi="Times New Roman" w:cs="Times New Roman"/>
          <w:i/>
          <w:sz w:val="24"/>
          <w:szCs w:val="24"/>
        </w:rPr>
        <w:t>equity-</w:t>
      </w:r>
      <w:r>
        <w:rPr>
          <w:rFonts w:ascii="Times New Roman" w:hAnsi="Times New Roman" w:cs="Times New Roman"/>
          <w:i/>
          <w:sz w:val="24"/>
          <w:szCs w:val="24"/>
        </w:rPr>
        <w:t>weighted</w:t>
      </w:r>
      <w:r w:rsidRPr="00065DB0">
        <w:rPr>
          <w:rFonts w:ascii="Times New Roman" w:hAnsi="Times New Roman" w:cs="Times New Roman"/>
          <w:sz w:val="24"/>
          <w:szCs w:val="24"/>
        </w:rPr>
        <w:t xml:space="preserve"> </w:t>
      </w:r>
      <w:r>
        <w:rPr>
          <w:rFonts w:ascii="Times New Roman" w:hAnsi="Times New Roman" w:cs="Times New Roman"/>
          <w:sz w:val="24"/>
          <w:szCs w:val="24"/>
        </w:rPr>
        <w:t>HALY</w:t>
      </w:r>
      <w:r w:rsidRPr="00065DB0">
        <w:rPr>
          <w:rFonts w:ascii="Times New Roman" w:hAnsi="Times New Roman" w:cs="Times New Roman"/>
          <w:sz w:val="24"/>
          <w:szCs w:val="24"/>
        </w:rPr>
        <w:t xml:space="preserve">s. Not applying equity weights (as in standard </w:t>
      </w:r>
      <w:r>
        <w:rPr>
          <w:rFonts w:ascii="Times New Roman" w:hAnsi="Times New Roman" w:cs="Times New Roman"/>
          <w:sz w:val="24"/>
          <w:szCs w:val="24"/>
        </w:rPr>
        <w:t>CEA</w:t>
      </w:r>
      <w:r w:rsidRPr="00065DB0">
        <w:rPr>
          <w:rFonts w:ascii="Times New Roman" w:hAnsi="Times New Roman" w:cs="Times New Roman"/>
          <w:sz w:val="24"/>
          <w:szCs w:val="24"/>
        </w:rPr>
        <w:t>) is equivalent to applying an equity weight of 1 to every social group</w:t>
      </w:r>
      <w:r>
        <w:rPr>
          <w:rFonts w:ascii="Times New Roman" w:hAnsi="Times New Roman" w:cs="Times New Roman"/>
          <w:sz w:val="24"/>
          <w:szCs w:val="24"/>
        </w:rPr>
        <w:t>, in line with the standard value judgement that “a HALY is a HALY is a HALY”.</w:t>
      </w:r>
      <w:r w:rsidR="000B1776">
        <w:rPr>
          <w:rFonts w:ascii="Times New Roman" w:hAnsi="Times New Roman" w:cs="Times New Roman"/>
          <w:sz w:val="24"/>
          <w:szCs w:val="24"/>
        </w:rPr>
        <w:t xml:space="preserve"> </w:t>
      </w:r>
      <w:r w:rsidRPr="00065DB0">
        <w:rPr>
          <w:rFonts w:ascii="Times New Roman" w:hAnsi="Times New Roman" w:cs="Times New Roman"/>
          <w:sz w:val="24"/>
          <w:szCs w:val="24"/>
        </w:rPr>
        <w:t xml:space="preserve">Since </w:t>
      </w:r>
      <w:r>
        <w:rPr>
          <w:rFonts w:ascii="Times New Roman" w:hAnsi="Times New Roman" w:cs="Times New Roman"/>
          <w:sz w:val="24"/>
          <w:szCs w:val="24"/>
        </w:rPr>
        <w:t xml:space="preserve">equity </w:t>
      </w:r>
      <w:r w:rsidRPr="00065DB0">
        <w:rPr>
          <w:rFonts w:ascii="Times New Roman" w:hAnsi="Times New Roman" w:cs="Times New Roman"/>
          <w:sz w:val="24"/>
          <w:szCs w:val="24"/>
        </w:rPr>
        <w:t xml:space="preserve">weights are multiplicative, an equity weight above 1 </w:t>
      </w:r>
      <w:r>
        <w:rPr>
          <w:rFonts w:ascii="Times New Roman" w:hAnsi="Times New Roman" w:cs="Times New Roman"/>
          <w:sz w:val="24"/>
          <w:szCs w:val="24"/>
        </w:rPr>
        <w:t xml:space="preserve">yields </w:t>
      </w:r>
      <w:r w:rsidRPr="00065DB0">
        <w:rPr>
          <w:rFonts w:ascii="Times New Roman" w:hAnsi="Times New Roman" w:cs="Times New Roman"/>
          <w:sz w:val="24"/>
          <w:szCs w:val="24"/>
        </w:rPr>
        <w:t>equity-</w:t>
      </w:r>
      <w:r>
        <w:rPr>
          <w:rFonts w:ascii="Times New Roman" w:hAnsi="Times New Roman" w:cs="Times New Roman"/>
          <w:sz w:val="24"/>
          <w:szCs w:val="24"/>
        </w:rPr>
        <w:t>weighted HALY</w:t>
      </w:r>
      <w:r w:rsidRPr="00065DB0">
        <w:rPr>
          <w:rFonts w:ascii="Times New Roman" w:hAnsi="Times New Roman" w:cs="Times New Roman"/>
          <w:sz w:val="24"/>
          <w:szCs w:val="24"/>
        </w:rPr>
        <w:t xml:space="preserve">s higher than </w:t>
      </w:r>
      <w:r>
        <w:rPr>
          <w:rFonts w:ascii="Times New Roman" w:hAnsi="Times New Roman" w:cs="Times New Roman"/>
          <w:sz w:val="24"/>
          <w:szCs w:val="24"/>
        </w:rPr>
        <w:t>standard HALY</w:t>
      </w:r>
      <w:r w:rsidRPr="00065DB0">
        <w:rPr>
          <w:rFonts w:ascii="Times New Roman" w:hAnsi="Times New Roman" w:cs="Times New Roman"/>
          <w:sz w:val="24"/>
          <w:szCs w:val="24"/>
        </w:rPr>
        <w:t>s</w:t>
      </w:r>
      <w:r>
        <w:rPr>
          <w:rFonts w:ascii="Times New Roman" w:hAnsi="Times New Roman" w:cs="Times New Roman"/>
          <w:sz w:val="24"/>
          <w:szCs w:val="24"/>
        </w:rPr>
        <w:t>, while a</w:t>
      </w:r>
      <w:r w:rsidRPr="00065DB0">
        <w:rPr>
          <w:rFonts w:ascii="Times New Roman" w:hAnsi="Times New Roman" w:cs="Times New Roman"/>
          <w:sz w:val="24"/>
          <w:szCs w:val="24"/>
        </w:rPr>
        <w:t xml:space="preserve">n equity weight below 1 </w:t>
      </w:r>
      <w:r>
        <w:rPr>
          <w:rFonts w:ascii="Times New Roman" w:hAnsi="Times New Roman" w:cs="Times New Roman"/>
          <w:sz w:val="24"/>
          <w:szCs w:val="24"/>
        </w:rPr>
        <w:t xml:space="preserve">yields </w:t>
      </w:r>
      <w:r w:rsidRPr="00065DB0">
        <w:rPr>
          <w:rFonts w:ascii="Times New Roman" w:hAnsi="Times New Roman" w:cs="Times New Roman"/>
          <w:sz w:val="24"/>
          <w:szCs w:val="24"/>
        </w:rPr>
        <w:t>equity-</w:t>
      </w:r>
      <w:r>
        <w:rPr>
          <w:rFonts w:ascii="Times New Roman" w:hAnsi="Times New Roman" w:cs="Times New Roman"/>
          <w:sz w:val="24"/>
          <w:szCs w:val="24"/>
        </w:rPr>
        <w:t>weighted</w:t>
      </w:r>
      <w:r w:rsidRPr="00065DB0">
        <w:rPr>
          <w:rFonts w:ascii="Times New Roman" w:hAnsi="Times New Roman" w:cs="Times New Roman"/>
          <w:sz w:val="24"/>
          <w:szCs w:val="24"/>
        </w:rPr>
        <w:t xml:space="preserve"> </w:t>
      </w:r>
      <w:r>
        <w:rPr>
          <w:rFonts w:ascii="Times New Roman" w:hAnsi="Times New Roman" w:cs="Times New Roman"/>
          <w:sz w:val="24"/>
          <w:szCs w:val="24"/>
        </w:rPr>
        <w:t>HALY</w:t>
      </w:r>
      <w:r w:rsidRPr="00065DB0">
        <w:rPr>
          <w:rFonts w:ascii="Times New Roman" w:hAnsi="Times New Roman" w:cs="Times New Roman"/>
          <w:sz w:val="24"/>
          <w:szCs w:val="24"/>
        </w:rPr>
        <w:t xml:space="preserve">s that are lower than </w:t>
      </w:r>
      <w:r>
        <w:rPr>
          <w:rFonts w:ascii="Times New Roman" w:hAnsi="Times New Roman" w:cs="Times New Roman"/>
          <w:sz w:val="24"/>
          <w:szCs w:val="24"/>
        </w:rPr>
        <w:t>standard HALY</w:t>
      </w:r>
      <w:r w:rsidRPr="00065DB0">
        <w:rPr>
          <w:rFonts w:ascii="Times New Roman" w:hAnsi="Times New Roman" w:cs="Times New Roman"/>
          <w:sz w:val="24"/>
          <w:szCs w:val="24"/>
        </w:rPr>
        <w:t xml:space="preserve">s. </w:t>
      </w:r>
    </w:p>
    <w:p w14:paraId="4D9CFD64"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1AB1CEFB" w14:textId="0AFEAE4B"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The second stage involves calculating the incremental net health benefit for each social group, for each of the three combinations of NRT policy options, with and without equity weights. An estimate of the overall incremental net health benefit, across all social groups, will also be calculated and interpreted in each case. Where equity weights are assigned, the </w:t>
      </w:r>
      <w:r>
        <w:rPr>
          <w:rFonts w:ascii="Times New Roman" w:hAnsi="Times New Roman" w:cs="Times New Roman"/>
          <w:sz w:val="24"/>
          <w:szCs w:val="24"/>
        </w:rPr>
        <w:t>HALY</w:t>
      </w:r>
      <w:r w:rsidRPr="00065DB0">
        <w:rPr>
          <w:rFonts w:ascii="Times New Roman" w:hAnsi="Times New Roman" w:cs="Times New Roman"/>
          <w:sz w:val="24"/>
          <w:szCs w:val="24"/>
        </w:rPr>
        <w:t xml:space="preserve">s for patients in one or more social groups may be given greater or lesser consideration than the </w:t>
      </w:r>
      <w:r>
        <w:rPr>
          <w:rFonts w:ascii="Times New Roman" w:hAnsi="Times New Roman" w:cs="Times New Roman"/>
          <w:sz w:val="24"/>
          <w:szCs w:val="24"/>
        </w:rPr>
        <w:t>HALY</w:t>
      </w:r>
      <w:r w:rsidRPr="00065DB0">
        <w:rPr>
          <w:rFonts w:ascii="Times New Roman" w:hAnsi="Times New Roman" w:cs="Times New Roman"/>
          <w:sz w:val="24"/>
          <w:szCs w:val="24"/>
        </w:rPr>
        <w:t>s for patients in other social groups</w:t>
      </w:r>
      <w:r w:rsidR="00986401">
        <w:rPr>
          <w:rFonts w:ascii="Times New Roman" w:hAnsi="Times New Roman" w:cs="Times New Roman"/>
          <w:sz w:val="24"/>
          <w:szCs w:val="24"/>
        </w:rPr>
        <w:t>.</w:t>
      </w:r>
      <w:r w:rsidR="000B1776">
        <w:rPr>
          <w:rFonts w:ascii="Times New Roman" w:hAnsi="Times New Roman" w:cs="Times New Roman"/>
          <w:sz w:val="24"/>
          <w:szCs w:val="24"/>
        </w:rPr>
        <w:t xml:space="preserve"> </w:t>
      </w:r>
      <w:r w:rsidR="00986401">
        <w:rPr>
          <w:rFonts w:ascii="Times New Roman" w:hAnsi="Times New Roman" w:cs="Times New Roman"/>
          <w:sz w:val="24"/>
          <w:szCs w:val="24"/>
        </w:rPr>
        <w:t>F</w:t>
      </w:r>
      <w:r w:rsidRPr="00065DB0">
        <w:rPr>
          <w:rFonts w:ascii="Times New Roman" w:hAnsi="Times New Roman" w:cs="Times New Roman"/>
          <w:sz w:val="24"/>
          <w:szCs w:val="24"/>
        </w:rPr>
        <w:t xml:space="preserve">or clarity, we will refer to estimates of </w:t>
      </w:r>
      <w:r w:rsidRPr="00065DB0">
        <w:rPr>
          <w:rFonts w:ascii="Times New Roman" w:hAnsi="Times New Roman" w:cs="Times New Roman"/>
          <w:sz w:val="24"/>
          <w:szCs w:val="24"/>
        </w:rPr>
        <w:lastRenderedPageBreak/>
        <w:t xml:space="preserve">incremental net health benefit calculated following the application of equity weights as </w:t>
      </w:r>
      <w:r w:rsidRPr="00065DB0">
        <w:rPr>
          <w:rFonts w:ascii="Times New Roman" w:hAnsi="Times New Roman" w:cs="Times New Roman"/>
          <w:i/>
          <w:sz w:val="24"/>
          <w:szCs w:val="24"/>
        </w:rPr>
        <w:t>equity-</w:t>
      </w:r>
      <w:r>
        <w:rPr>
          <w:rFonts w:ascii="Times New Roman" w:hAnsi="Times New Roman" w:cs="Times New Roman"/>
          <w:i/>
          <w:sz w:val="24"/>
          <w:szCs w:val="24"/>
        </w:rPr>
        <w:t xml:space="preserve">weighted </w:t>
      </w:r>
      <w:r w:rsidRPr="00065DB0">
        <w:rPr>
          <w:rFonts w:ascii="Times New Roman" w:hAnsi="Times New Roman" w:cs="Times New Roman"/>
          <w:sz w:val="24"/>
          <w:szCs w:val="24"/>
        </w:rPr>
        <w:t xml:space="preserve">incremental net health benefit. In the absence of equity weights, the </w:t>
      </w:r>
      <w:r>
        <w:rPr>
          <w:rFonts w:ascii="Times New Roman" w:hAnsi="Times New Roman" w:cs="Times New Roman"/>
          <w:sz w:val="24"/>
          <w:szCs w:val="24"/>
        </w:rPr>
        <w:t>HALY</w:t>
      </w:r>
      <w:r w:rsidRPr="00065DB0">
        <w:rPr>
          <w:rFonts w:ascii="Times New Roman" w:hAnsi="Times New Roman" w:cs="Times New Roman"/>
          <w:sz w:val="24"/>
          <w:szCs w:val="24"/>
        </w:rPr>
        <w:t xml:space="preserve">s for patients in each social group are given equal consideration when calculating incremental net health benefit; for clarity, we refer to this as the </w:t>
      </w:r>
      <w:r w:rsidRPr="00065DB0">
        <w:rPr>
          <w:rFonts w:ascii="Times New Roman" w:hAnsi="Times New Roman" w:cs="Times New Roman"/>
          <w:i/>
          <w:sz w:val="24"/>
          <w:szCs w:val="24"/>
        </w:rPr>
        <w:t>un</w:t>
      </w:r>
      <w:r>
        <w:rPr>
          <w:rFonts w:ascii="Times New Roman" w:hAnsi="Times New Roman" w:cs="Times New Roman"/>
          <w:i/>
          <w:sz w:val="24"/>
          <w:szCs w:val="24"/>
        </w:rPr>
        <w:t xml:space="preserve">weighted </w:t>
      </w:r>
      <w:r w:rsidRPr="00065DB0">
        <w:rPr>
          <w:rFonts w:ascii="Times New Roman" w:hAnsi="Times New Roman" w:cs="Times New Roman"/>
          <w:sz w:val="24"/>
          <w:szCs w:val="24"/>
        </w:rPr>
        <w:t>incremental net health benefit.</w:t>
      </w:r>
    </w:p>
    <w:p w14:paraId="4FA91024" w14:textId="77777777" w:rsidR="004E286C" w:rsidRDefault="004E286C" w:rsidP="002031C6">
      <w:pPr>
        <w:spacing w:line="480" w:lineRule="auto"/>
        <w:contextualSpacing w:val="0"/>
        <w:rPr>
          <w:rFonts w:ascii="Times New Roman" w:hAnsi="Times New Roman" w:cs="Times New Roman"/>
          <w:sz w:val="24"/>
          <w:szCs w:val="24"/>
        </w:rPr>
      </w:pPr>
    </w:p>
    <w:p w14:paraId="61A4AB90" w14:textId="130F5E80"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The third stage involves plotting and interpreting an equity</w:t>
      </w:r>
      <w:r w:rsidR="00986401">
        <w:rPr>
          <w:rFonts w:ascii="Times New Roman" w:hAnsi="Times New Roman" w:cs="Times New Roman"/>
          <w:sz w:val="24"/>
          <w:szCs w:val="24"/>
        </w:rPr>
        <w:t>-efficiency</w:t>
      </w:r>
      <w:r w:rsidRPr="00065DB0">
        <w:rPr>
          <w:rFonts w:ascii="Times New Roman" w:hAnsi="Times New Roman" w:cs="Times New Roman"/>
          <w:sz w:val="24"/>
          <w:szCs w:val="24"/>
        </w:rPr>
        <w:t xml:space="preserve"> impact plane, allowing for a graphical interpretation of which policy option is the most desirable, given the assigned equity weights.</w:t>
      </w:r>
    </w:p>
    <w:p w14:paraId="084D284A" w14:textId="77777777" w:rsidR="004E286C" w:rsidRDefault="004E286C" w:rsidP="002031C6">
      <w:pPr>
        <w:spacing w:line="480" w:lineRule="auto"/>
        <w:contextualSpacing w:val="0"/>
        <w:rPr>
          <w:rFonts w:ascii="Times New Roman" w:hAnsi="Times New Roman" w:cs="Times New Roman"/>
          <w:sz w:val="24"/>
          <w:szCs w:val="24"/>
        </w:rPr>
      </w:pPr>
    </w:p>
    <w:p w14:paraId="68CD30A9" w14:textId="67711856"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As an optional additional stage, an equity weight can be assigned to </w:t>
      </w:r>
      <w:r>
        <w:rPr>
          <w:rFonts w:ascii="Times New Roman" w:hAnsi="Times New Roman" w:cs="Times New Roman"/>
          <w:sz w:val="24"/>
          <w:szCs w:val="24"/>
        </w:rPr>
        <w:t>HALY</w:t>
      </w:r>
      <w:r w:rsidRPr="00065DB0">
        <w:rPr>
          <w:rFonts w:ascii="Times New Roman" w:hAnsi="Times New Roman" w:cs="Times New Roman"/>
          <w:sz w:val="24"/>
          <w:szCs w:val="24"/>
        </w:rPr>
        <w:t xml:space="preserve">s associated with the </w:t>
      </w:r>
      <w:r w:rsidR="00193F6C">
        <w:rPr>
          <w:rFonts w:ascii="Times New Roman" w:hAnsi="Times New Roman" w:cs="Times New Roman"/>
          <w:sz w:val="24"/>
          <w:szCs w:val="24"/>
        </w:rPr>
        <w:t xml:space="preserve">disease or risk factor targeted by the intervention </w:t>
      </w:r>
      <w:r w:rsidRPr="00065DB0">
        <w:rPr>
          <w:rFonts w:ascii="Times New Roman" w:hAnsi="Times New Roman" w:cs="Times New Roman"/>
          <w:sz w:val="24"/>
          <w:szCs w:val="24"/>
        </w:rPr>
        <w:t xml:space="preserve">(in this case smoking). </w:t>
      </w:r>
      <w:r w:rsidR="00193F6C">
        <w:rPr>
          <w:rFonts w:ascii="Times New Roman" w:hAnsi="Times New Roman" w:cs="Times New Roman"/>
          <w:sz w:val="24"/>
          <w:szCs w:val="24"/>
        </w:rPr>
        <w:t>Decision makers sometimes wish to give higher priority to people with certain diseases or risk factors (for example, especially severe or rare conditions) and lower priority to others (for example, especially mild or common conditions).</w:t>
      </w:r>
      <w:r w:rsidR="000B1776">
        <w:rPr>
          <w:rFonts w:ascii="Times New Roman" w:hAnsi="Times New Roman" w:cs="Times New Roman"/>
          <w:sz w:val="24"/>
          <w:szCs w:val="24"/>
        </w:rPr>
        <w:t xml:space="preserve"> </w:t>
      </w:r>
      <w:r w:rsidRPr="00065DB0">
        <w:rPr>
          <w:rFonts w:ascii="Times New Roman" w:hAnsi="Times New Roman" w:cs="Times New Roman"/>
          <w:sz w:val="24"/>
          <w:szCs w:val="24"/>
        </w:rPr>
        <w:t xml:space="preserve">This </w:t>
      </w:r>
      <w:r w:rsidR="00193F6C">
        <w:rPr>
          <w:rFonts w:ascii="Times New Roman" w:hAnsi="Times New Roman" w:cs="Times New Roman"/>
          <w:sz w:val="24"/>
          <w:szCs w:val="24"/>
        </w:rPr>
        <w:t xml:space="preserve">disease group </w:t>
      </w:r>
      <w:r w:rsidRPr="00065DB0">
        <w:rPr>
          <w:rFonts w:ascii="Times New Roman" w:hAnsi="Times New Roman" w:cs="Times New Roman"/>
          <w:sz w:val="24"/>
          <w:szCs w:val="24"/>
        </w:rPr>
        <w:t>equity weight can be assigned instead of, or in addition to, the equity weights previous</w:t>
      </w:r>
      <w:r w:rsidR="00193F6C">
        <w:rPr>
          <w:rFonts w:ascii="Times New Roman" w:hAnsi="Times New Roman" w:cs="Times New Roman"/>
          <w:sz w:val="24"/>
          <w:szCs w:val="24"/>
        </w:rPr>
        <w:t>ly</w:t>
      </w:r>
      <w:r w:rsidRPr="00065DB0">
        <w:rPr>
          <w:rFonts w:ascii="Times New Roman" w:hAnsi="Times New Roman" w:cs="Times New Roman"/>
          <w:sz w:val="24"/>
          <w:szCs w:val="24"/>
        </w:rPr>
        <w:t xml:space="preserve"> assigned to </w:t>
      </w:r>
      <w:r>
        <w:rPr>
          <w:rFonts w:ascii="Times New Roman" w:hAnsi="Times New Roman" w:cs="Times New Roman"/>
          <w:sz w:val="24"/>
          <w:szCs w:val="24"/>
        </w:rPr>
        <w:t>HALY</w:t>
      </w:r>
      <w:r w:rsidRPr="00065DB0">
        <w:rPr>
          <w:rFonts w:ascii="Times New Roman" w:hAnsi="Times New Roman" w:cs="Times New Roman"/>
          <w:sz w:val="24"/>
          <w:szCs w:val="24"/>
        </w:rPr>
        <w:t xml:space="preserve">s for patients </w:t>
      </w:r>
      <w:r w:rsidR="00193F6C">
        <w:rPr>
          <w:rFonts w:ascii="Times New Roman" w:hAnsi="Times New Roman" w:cs="Times New Roman"/>
          <w:sz w:val="24"/>
          <w:szCs w:val="24"/>
        </w:rPr>
        <w:t xml:space="preserve">based on their </w:t>
      </w:r>
      <w:r w:rsidRPr="00065DB0">
        <w:rPr>
          <w:rFonts w:ascii="Times New Roman" w:hAnsi="Times New Roman" w:cs="Times New Roman"/>
          <w:sz w:val="24"/>
          <w:szCs w:val="24"/>
        </w:rPr>
        <w:t>social group. The impact of such an equity weight can also be considered on the equity impact plane.</w:t>
      </w:r>
    </w:p>
    <w:p w14:paraId="22D0A913"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39F30409" w14:textId="6766EDF6" w:rsidR="002031C6" w:rsidRPr="00065DB0" w:rsidRDefault="00986401" w:rsidP="002031C6">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Distributional cost-effectiveness analysis </w:t>
      </w:r>
      <w:r w:rsidR="002031C6" w:rsidRPr="00065DB0">
        <w:rPr>
          <w:rFonts w:ascii="Times New Roman" w:hAnsi="Times New Roman" w:cs="Times New Roman"/>
          <w:sz w:val="24"/>
          <w:szCs w:val="24"/>
        </w:rPr>
        <w:t xml:space="preserve">considers the </w:t>
      </w:r>
      <w:r w:rsidR="002031C6" w:rsidRPr="00065DB0">
        <w:rPr>
          <w:rFonts w:ascii="Times New Roman" w:hAnsi="Times New Roman" w:cs="Times New Roman"/>
          <w:i/>
          <w:sz w:val="24"/>
          <w:szCs w:val="24"/>
        </w:rPr>
        <w:t>equity-</w:t>
      </w:r>
      <w:r w:rsidR="00193F6C">
        <w:rPr>
          <w:rFonts w:ascii="Times New Roman" w:hAnsi="Times New Roman" w:cs="Times New Roman"/>
          <w:i/>
          <w:sz w:val="24"/>
          <w:szCs w:val="24"/>
        </w:rPr>
        <w:t xml:space="preserve">weighted </w:t>
      </w:r>
      <w:r w:rsidR="002031C6" w:rsidRPr="00065DB0">
        <w:rPr>
          <w:rFonts w:ascii="Times New Roman" w:hAnsi="Times New Roman" w:cs="Times New Roman"/>
          <w:sz w:val="24"/>
          <w:szCs w:val="24"/>
        </w:rPr>
        <w:t>incremental net health benefit for each policy option, whereas a conventional cost-</w:t>
      </w:r>
      <w:r>
        <w:rPr>
          <w:rFonts w:ascii="Times New Roman" w:hAnsi="Times New Roman" w:cs="Times New Roman"/>
          <w:sz w:val="24"/>
          <w:szCs w:val="24"/>
        </w:rPr>
        <w:t>effectiveness</w:t>
      </w:r>
      <w:r w:rsidR="002031C6" w:rsidRPr="00065DB0">
        <w:rPr>
          <w:rFonts w:ascii="Times New Roman" w:hAnsi="Times New Roman" w:cs="Times New Roman"/>
          <w:sz w:val="24"/>
          <w:szCs w:val="24"/>
        </w:rPr>
        <w:t xml:space="preserve"> analysis is instead based upon estimates of the </w:t>
      </w:r>
      <w:r w:rsidR="002031C6" w:rsidRPr="00065DB0">
        <w:rPr>
          <w:rFonts w:ascii="Times New Roman" w:hAnsi="Times New Roman" w:cs="Times New Roman"/>
          <w:i/>
          <w:sz w:val="24"/>
          <w:szCs w:val="24"/>
        </w:rPr>
        <w:t>un</w:t>
      </w:r>
      <w:r w:rsidR="00193F6C">
        <w:rPr>
          <w:rFonts w:ascii="Times New Roman" w:hAnsi="Times New Roman" w:cs="Times New Roman"/>
          <w:i/>
          <w:sz w:val="24"/>
          <w:szCs w:val="24"/>
        </w:rPr>
        <w:t xml:space="preserve">weighted </w:t>
      </w:r>
      <w:r w:rsidR="002031C6" w:rsidRPr="00065DB0">
        <w:rPr>
          <w:rFonts w:ascii="Times New Roman" w:hAnsi="Times New Roman" w:cs="Times New Roman"/>
          <w:sz w:val="24"/>
          <w:szCs w:val="24"/>
        </w:rPr>
        <w:t xml:space="preserve">incremental net health benefit (i.e. the vertical axis of the equity impact plane only). Applying equity weights may therefore result in a different policy option appearing desirable </w:t>
      </w:r>
      <w:r>
        <w:rPr>
          <w:rFonts w:ascii="Times New Roman" w:hAnsi="Times New Roman" w:cs="Times New Roman"/>
          <w:sz w:val="24"/>
          <w:szCs w:val="24"/>
        </w:rPr>
        <w:t xml:space="preserve">in </w:t>
      </w:r>
      <w:r w:rsidR="00193F6C">
        <w:rPr>
          <w:rFonts w:ascii="Times New Roman" w:hAnsi="Times New Roman" w:cs="Times New Roman"/>
          <w:sz w:val="24"/>
          <w:szCs w:val="24"/>
        </w:rPr>
        <w:t xml:space="preserve">DCEA </w:t>
      </w:r>
      <w:r w:rsidR="002031C6" w:rsidRPr="00065DB0">
        <w:rPr>
          <w:rFonts w:ascii="Times New Roman" w:hAnsi="Times New Roman" w:cs="Times New Roman"/>
          <w:sz w:val="24"/>
          <w:szCs w:val="24"/>
        </w:rPr>
        <w:t xml:space="preserve">as compared to standard </w:t>
      </w:r>
      <w:r w:rsidR="00193F6C">
        <w:rPr>
          <w:rFonts w:ascii="Times New Roman" w:hAnsi="Times New Roman" w:cs="Times New Roman"/>
          <w:sz w:val="24"/>
          <w:szCs w:val="24"/>
        </w:rPr>
        <w:t>CEA</w:t>
      </w:r>
      <w:r w:rsidR="002031C6" w:rsidRPr="00065DB0">
        <w:rPr>
          <w:rFonts w:ascii="Times New Roman" w:hAnsi="Times New Roman" w:cs="Times New Roman"/>
          <w:sz w:val="24"/>
          <w:szCs w:val="24"/>
        </w:rPr>
        <w:t>.</w:t>
      </w:r>
      <w:r w:rsidR="002031C6" w:rsidRPr="00065DB0">
        <w:rPr>
          <w:rFonts w:ascii="Times New Roman" w:hAnsi="Times New Roman" w:cs="Times New Roman"/>
          <w:sz w:val="24"/>
          <w:szCs w:val="24"/>
        </w:rPr>
        <w:br w:type="page"/>
      </w:r>
    </w:p>
    <w:p w14:paraId="3AEEA7B5" w14:textId="77777777" w:rsidR="002031C6" w:rsidRPr="00193F6C" w:rsidRDefault="002031C6" w:rsidP="002031C6">
      <w:pPr>
        <w:pStyle w:val="Heading2"/>
        <w:keepNext w:val="0"/>
        <w:keepLines w:val="0"/>
        <w:spacing w:line="480" w:lineRule="auto"/>
        <w:contextualSpacing w:val="0"/>
        <w:rPr>
          <w:rFonts w:ascii="Times New Roman" w:hAnsi="Times New Roman" w:cs="Times New Roman"/>
          <w:b/>
          <w:sz w:val="24"/>
          <w:szCs w:val="24"/>
        </w:rPr>
      </w:pPr>
      <w:bookmarkStart w:id="2" w:name="_66d6l3vqiol0" w:colFirst="0" w:colLast="0"/>
      <w:bookmarkEnd w:id="2"/>
      <w:r w:rsidRPr="00193F6C">
        <w:rPr>
          <w:rFonts w:ascii="Times New Roman" w:hAnsi="Times New Roman" w:cs="Times New Roman"/>
          <w:b/>
          <w:sz w:val="24"/>
          <w:szCs w:val="24"/>
        </w:rPr>
        <w:lastRenderedPageBreak/>
        <w:t>Step-by-step guide</w:t>
      </w:r>
    </w:p>
    <w:p w14:paraId="70A4ADCE" w14:textId="27B9E8E5"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STEP 1: Open the file ‘</w:t>
      </w:r>
      <w:r w:rsidRPr="00065DB0">
        <w:rPr>
          <w:rFonts w:ascii="Times New Roman" w:hAnsi="Times New Roman" w:cs="Times New Roman"/>
          <w:i/>
          <w:sz w:val="24"/>
          <w:szCs w:val="24"/>
        </w:rPr>
        <w:t>Ex 13 - student.xlsm</w:t>
      </w:r>
      <w:r w:rsidRPr="00065DB0">
        <w:rPr>
          <w:rFonts w:ascii="Times New Roman" w:hAnsi="Times New Roman" w:cs="Times New Roman"/>
          <w:sz w:val="24"/>
          <w:szCs w:val="24"/>
        </w:rPr>
        <w:t xml:space="preserve">’ </w:t>
      </w:r>
    </w:p>
    <w:p w14:paraId="78ACBCFB" w14:textId="66EC3A6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STEP </w:t>
      </w:r>
      <w:r w:rsidR="004E286C">
        <w:rPr>
          <w:rFonts w:ascii="Times New Roman" w:hAnsi="Times New Roman" w:cs="Times New Roman"/>
          <w:sz w:val="24"/>
          <w:szCs w:val="24"/>
        </w:rPr>
        <w:t>2</w:t>
      </w:r>
      <w:r w:rsidRPr="00065DB0">
        <w:rPr>
          <w:rFonts w:ascii="Times New Roman" w:hAnsi="Times New Roman" w:cs="Times New Roman"/>
          <w:sz w:val="24"/>
          <w:szCs w:val="24"/>
        </w:rPr>
        <w:t>: Select the &lt;</w:t>
      </w:r>
      <w:r w:rsidR="004E286C">
        <w:rPr>
          <w:rFonts w:ascii="Times New Roman" w:hAnsi="Times New Roman" w:cs="Times New Roman"/>
          <w:sz w:val="24"/>
          <w:szCs w:val="24"/>
        </w:rPr>
        <w:t>Input data</w:t>
      </w:r>
      <w:r w:rsidRPr="00065DB0">
        <w:rPr>
          <w:rFonts w:ascii="Times New Roman" w:hAnsi="Times New Roman" w:cs="Times New Roman"/>
          <w:sz w:val="24"/>
          <w:szCs w:val="24"/>
        </w:rPr>
        <w:t xml:space="preserve">&gt; worksheet. Cells C6:E15 and H6:J15 have already been completed. You will see that these reproduce the estimates from </w:t>
      </w:r>
      <w:r w:rsidR="00986401">
        <w:rPr>
          <w:rFonts w:ascii="Times New Roman" w:hAnsi="Times New Roman" w:cs="Times New Roman"/>
          <w:sz w:val="24"/>
          <w:szCs w:val="24"/>
        </w:rPr>
        <w:t xml:space="preserve">Handbook </w:t>
      </w:r>
      <w:r w:rsidRPr="00065DB0">
        <w:rPr>
          <w:rFonts w:ascii="Times New Roman" w:hAnsi="Times New Roman" w:cs="Times New Roman"/>
          <w:sz w:val="24"/>
          <w:szCs w:val="24"/>
        </w:rPr>
        <w:t xml:space="preserve">Exercise </w:t>
      </w:r>
      <w:r w:rsidR="004E286C">
        <w:rPr>
          <w:rFonts w:ascii="Times New Roman" w:hAnsi="Times New Roman" w:cs="Times New Roman"/>
          <w:sz w:val="24"/>
          <w:szCs w:val="24"/>
        </w:rPr>
        <w:t>9</w:t>
      </w:r>
      <w:r w:rsidRPr="00065DB0">
        <w:rPr>
          <w:rFonts w:ascii="Times New Roman" w:hAnsi="Times New Roman" w:cs="Times New Roman"/>
          <w:sz w:val="24"/>
          <w:szCs w:val="24"/>
        </w:rPr>
        <w:t xml:space="preserve"> </w:t>
      </w:r>
      <w:r w:rsidR="00193F6C">
        <w:rPr>
          <w:rFonts w:ascii="Times New Roman" w:hAnsi="Times New Roman" w:cs="Times New Roman"/>
          <w:sz w:val="24"/>
          <w:szCs w:val="24"/>
        </w:rPr>
        <w:t xml:space="preserve">of </w:t>
      </w:r>
      <w:r w:rsidRPr="00065DB0">
        <w:rPr>
          <w:rFonts w:ascii="Times New Roman" w:hAnsi="Times New Roman" w:cs="Times New Roman"/>
          <w:sz w:val="24"/>
          <w:szCs w:val="24"/>
        </w:rPr>
        <w:t>‘incremental health benefit’ and ‘health opportunity costs’ for each social group for each of NRT policy options being compared: universal vs no NRT (columns C and H); proportional universal vs no NRT (columns D and I); and proportional universal vs universal (columns E and J).</w:t>
      </w:r>
      <w:r w:rsidR="000B1776">
        <w:rPr>
          <w:rFonts w:ascii="Times New Roman" w:hAnsi="Times New Roman" w:cs="Times New Roman"/>
          <w:sz w:val="24"/>
          <w:szCs w:val="24"/>
        </w:rPr>
        <w:t xml:space="preserve"> </w:t>
      </w:r>
      <w:r w:rsidR="004E286C">
        <w:rPr>
          <w:rFonts w:ascii="Times New Roman" w:hAnsi="Times New Roman" w:cs="Times New Roman"/>
          <w:sz w:val="24"/>
          <w:szCs w:val="24"/>
        </w:rPr>
        <w:t>These estimates are calculated step-by-step in Handbook Exercises 8 and 9</w:t>
      </w:r>
    </w:p>
    <w:p w14:paraId="15DAE0D9"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08F09B75" w14:textId="53401921"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STEP </w:t>
      </w:r>
      <w:r w:rsidR="004E286C">
        <w:rPr>
          <w:rFonts w:ascii="Times New Roman" w:hAnsi="Times New Roman" w:cs="Times New Roman"/>
          <w:sz w:val="24"/>
          <w:szCs w:val="24"/>
        </w:rPr>
        <w:t>3</w:t>
      </w:r>
      <w:r w:rsidRPr="00065DB0">
        <w:rPr>
          <w:rFonts w:ascii="Times New Roman" w:hAnsi="Times New Roman" w:cs="Times New Roman"/>
          <w:sz w:val="24"/>
          <w:szCs w:val="24"/>
        </w:rPr>
        <w:t xml:space="preserve">: </w:t>
      </w:r>
      <w:r w:rsidR="004E286C">
        <w:rPr>
          <w:rFonts w:ascii="Times New Roman" w:hAnsi="Times New Roman" w:cs="Times New Roman"/>
          <w:sz w:val="24"/>
          <w:szCs w:val="24"/>
        </w:rPr>
        <w:t xml:space="preserve">Select the &lt;Equity weights&gt; worksheet. </w:t>
      </w:r>
      <w:r w:rsidRPr="00065DB0">
        <w:rPr>
          <w:rFonts w:ascii="Times New Roman" w:hAnsi="Times New Roman" w:cs="Times New Roman"/>
          <w:sz w:val="24"/>
          <w:szCs w:val="24"/>
        </w:rPr>
        <w:t xml:space="preserve">The cells that require completing in this exercise are </w:t>
      </w:r>
      <w:proofErr w:type="spellStart"/>
      <w:r w:rsidRPr="00065DB0">
        <w:rPr>
          <w:rFonts w:ascii="Times New Roman" w:hAnsi="Times New Roman" w:cs="Times New Roman"/>
          <w:sz w:val="24"/>
          <w:szCs w:val="24"/>
        </w:rPr>
        <w:t>coloured</w:t>
      </w:r>
      <w:proofErr w:type="spellEnd"/>
      <w:r w:rsidRPr="00065DB0">
        <w:rPr>
          <w:rFonts w:ascii="Times New Roman" w:hAnsi="Times New Roman" w:cs="Times New Roman"/>
          <w:sz w:val="24"/>
          <w:szCs w:val="24"/>
        </w:rPr>
        <w:t xml:space="preserve"> yellow.</w:t>
      </w:r>
    </w:p>
    <w:p w14:paraId="11889AF1"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40ACD54F" w14:textId="586A0985"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Your first task is to assign a</w:t>
      </w:r>
      <w:r w:rsidR="00423209">
        <w:rPr>
          <w:rFonts w:ascii="Times New Roman" w:hAnsi="Times New Roman" w:cs="Times New Roman"/>
          <w:sz w:val="24"/>
          <w:szCs w:val="24"/>
        </w:rPr>
        <w:t xml:space="preserve"> direct</w:t>
      </w:r>
      <w:r w:rsidRPr="00065DB0">
        <w:rPr>
          <w:rFonts w:ascii="Times New Roman" w:hAnsi="Times New Roman" w:cs="Times New Roman"/>
          <w:sz w:val="24"/>
          <w:szCs w:val="24"/>
        </w:rPr>
        <w:t xml:space="preserve"> equity weight</w:t>
      </w:r>
      <w:r w:rsidR="00423209">
        <w:rPr>
          <w:rFonts w:ascii="Times New Roman" w:hAnsi="Times New Roman" w:cs="Times New Roman"/>
          <w:sz w:val="24"/>
          <w:szCs w:val="24"/>
        </w:rPr>
        <w:t xml:space="preserve"> t</w:t>
      </w:r>
      <w:r w:rsidRPr="00065DB0">
        <w:rPr>
          <w:rFonts w:ascii="Times New Roman" w:hAnsi="Times New Roman" w:cs="Times New Roman"/>
          <w:sz w:val="24"/>
          <w:szCs w:val="24"/>
        </w:rPr>
        <w:t xml:space="preserve">o </w:t>
      </w:r>
      <w:r>
        <w:rPr>
          <w:rFonts w:ascii="Times New Roman" w:hAnsi="Times New Roman" w:cs="Times New Roman"/>
          <w:sz w:val="24"/>
          <w:szCs w:val="24"/>
        </w:rPr>
        <w:t>HALY</w:t>
      </w:r>
      <w:r w:rsidRPr="00065DB0">
        <w:rPr>
          <w:rFonts w:ascii="Times New Roman" w:hAnsi="Times New Roman" w:cs="Times New Roman"/>
          <w:sz w:val="24"/>
          <w:szCs w:val="24"/>
        </w:rPr>
        <w:t xml:space="preserve">s for patients in each social group. You will use these weights to calculate </w:t>
      </w:r>
      <w:r w:rsidR="00193F6C">
        <w:rPr>
          <w:rFonts w:ascii="Times New Roman" w:hAnsi="Times New Roman" w:cs="Times New Roman"/>
          <w:i/>
          <w:sz w:val="24"/>
          <w:szCs w:val="24"/>
        </w:rPr>
        <w:t>equity-weighted</w:t>
      </w:r>
      <w:r w:rsidRPr="00065DB0">
        <w:rPr>
          <w:rFonts w:ascii="Times New Roman" w:hAnsi="Times New Roman" w:cs="Times New Roman"/>
          <w:sz w:val="24"/>
          <w:szCs w:val="24"/>
        </w:rPr>
        <w:t xml:space="preserve"> incremental health benefits and health opportunity costs. For now, enter the following equity weights into </w:t>
      </w:r>
      <w:r w:rsidR="000B1776" w:rsidRPr="00065DB0">
        <w:rPr>
          <w:rFonts w:ascii="Times New Roman" w:hAnsi="Times New Roman" w:cs="Times New Roman"/>
          <w:sz w:val="24"/>
          <w:szCs w:val="24"/>
        </w:rPr>
        <w:t>C</w:t>
      </w:r>
      <w:r w:rsidR="000B1776">
        <w:rPr>
          <w:rFonts w:ascii="Times New Roman" w:hAnsi="Times New Roman" w:cs="Times New Roman"/>
          <w:sz w:val="24"/>
          <w:szCs w:val="24"/>
        </w:rPr>
        <w:t>6</w:t>
      </w:r>
      <w:r w:rsidRPr="00065DB0">
        <w:rPr>
          <w:rFonts w:ascii="Times New Roman" w:hAnsi="Times New Roman" w:cs="Times New Roman"/>
          <w:sz w:val="24"/>
          <w:szCs w:val="24"/>
        </w:rPr>
        <w:t>:</w:t>
      </w:r>
      <w:r w:rsidR="000B1776" w:rsidRPr="00065DB0">
        <w:rPr>
          <w:rFonts w:ascii="Times New Roman" w:hAnsi="Times New Roman" w:cs="Times New Roman"/>
          <w:sz w:val="24"/>
          <w:szCs w:val="24"/>
        </w:rPr>
        <w:t>C</w:t>
      </w:r>
      <w:r w:rsidR="000B1776">
        <w:rPr>
          <w:rFonts w:ascii="Times New Roman" w:hAnsi="Times New Roman" w:cs="Times New Roman"/>
          <w:sz w:val="24"/>
          <w:szCs w:val="24"/>
        </w:rPr>
        <w:t>15</w:t>
      </w:r>
      <w:r w:rsidRPr="00065DB0">
        <w:rPr>
          <w:rFonts w:ascii="Times New Roman" w:hAnsi="Times New Roman" w:cs="Times New Roman"/>
          <w:sz w:val="24"/>
          <w:szCs w:val="24"/>
        </w:rPr>
        <w:t xml:space="preserve"> (you will have the opportunity to change these later):</w:t>
      </w:r>
    </w:p>
    <w:p w14:paraId="418015A9" w14:textId="77777777" w:rsidR="002031C6" w:rsidRDefault="002031C6" w:rsidP="002031C6">
      <w:pPr>
        <w:contextualSpacing w:val="0"/>
      </w:pPr>
    </w:p>
    <w:tbl>
      <w:tblPr>
        <w:tblW w:w="3270" w:type="dxa"/>
        <w:tblInd w:w="3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770"/>
      </w:tblGrid>
      <w:tr w:rsidR="002031C6" w14:paraId="4D849E72" w14:textId="77777777" w:rsidTr="00C13600">
        <w:tc>
          <w:tcPr>
            <w:tcW w:w="1500" w:type="dxa"/>
            <w:shd w:val="clear" w:color="auto" w:fill="auto"/>
            <w:tcMar>
              <w:top w:w="0" w:type="dxa"/>
              <w:left w:w="0" w:type="dxa"/>
              <w:bottom w:w="0" w:type="dxa"/>
              <w:right w:w="0" w:type="dxa"/>
            </w:tcMar>
          </w:tcPr>
          <w:p w14:paraId="69CBC5B1" w14:textId="56C57A70" w:rsidR="002031C6" w:rsidRDefault="000D0DBE" w:rsidP="00C13600">
            <w:pPr>
              <w:widowControl w:val="0"/>
              <w:pBdr>
                <w:top w:val="nil"/>
                <w:left w:val="nil"/>
                <w:bottom w:val="nil"/>
                <w:right w:val="nil"/>
                <w:between w:val="nil"/>
              </w:pBdr>
              <w:spacing w:line="240" w:lineRule="auto"/>
              <w:contextualSpacing w:val="0"/>
              <w:jc w:val="center"/>
              <w:rPr>
                <w:b/>
              </w:rPr>
            </w:pPr>
            <w:r>
              <w:rPr>
                <w:b/>
              </w:rPr>
              <w:t xml:space="preserve">Social </w:t>
            </w:r>
            <w:r w:rsidR="002031C6">
              <w:rPr>
                <w:b/>
              </w:rPr>
              <w:t>Subgroup</w:t>
            </w:r>
          </w:p>
        </w:tc>
        <w:tc>
          <w:tcPr>
            <w:tcW w:w="1770" w:type="dxa"/>
            <w:shd w:val="clear" w:color="auto" w:fill="auto"/>
            <w:tcMar>
              <w:top w:w="0" w:type="dxa"/>
              <w:left w:w="0" w:type="dxa"/>
              <w:bottom w:w="0" w:type="dxa"/>
              <w:right w:w="0" w:type="dxa"/>
            </w:tcMar>
          </w:tcPr>
          <w:p w14:paraId="496BF436" w14:textId="77777777" w:rsidR="002031C6" w:rsidRDefault="002031C6" w:rsidP="00C13600">
            <w:pPr>
              <w:widowControl w:val="0"/>
              <w:pBdr>
                <w:top w:val="nil"/>
                <w:left w:val="nil"/>
                <w:bottom w:val="nil"/>
                <w:right w:val="nil"/>
                <w:between w:val="nil"/>
              </w:pBdr>
              <w:spacing w:line="240" w:lineRule="auto"/>
              <w:contextualSpacing w:val="0"/>
              <w:jc w:val="center"/>
              <w:rPr>
                <w:b/>
              </w:rPr>
            </w:pPr>
            <w:r>
              <w:rPr>
                <w:b/>
              </w:rPr>
              <w:t>Equity weight</w:t>
            </w:r>
          </w:p>
        </w:tc>
      </w:tr>
      <w:tr w:rsidR="002031C6" w14:paraId="25BC274B" w14:textId="77777777" w:rsidTr="00C13600">
        <w:trPr>
          <w:trHeight w:val="80"/>
        </w:trPr>
        <w:tc>
          <w:tcPr>
            <w:tcW w:w="1500" w:type="dxa"/>
            <w:shd w:val="clear" w:color="auto" w:fill="auto"/>
            <w:tcMar>
              <w:top w:w="0" w:type="dxa"/>
              <w:left w:w="0" w:type="dxa"/>
              <w:bottom w:w="0" w:type="dxa"/>
              <w:right w:w="0" w:type="dxa"/>
            </w:tcMar>
          </w:tcPr>
          <w:p w14:paraId="73BF6BA7" w14:textId="77777777" w:rsidR="002031C6" w:rsidRDefault="002031C6" w:rsidP="00C13600">
            <w:pPr>
              <w:widowControl w:val="0"/>
              <w:pBdr>
                <w:top w:val="nil"/>
                <w:left w:val="nil"/>
                <w:bottom w:val="nil"/>
                <w:right w:val="nil"/>
                <w:between w:val="nil"/>
              </w:pBdr>
              <w:spacing w:line="240" w:lineRule="auto"/>
              <w:contextualSpacing w:val="0"/>
              <w:jc w:val="center"/>
            </w:pPr>
            <w:r>
              <w:t>S1</w:t>
            </w:r>
          </w:p>
        </w:tc>
        <w:tc>
          <w:tcPr>
            <w:tcW w:w="1770" w:type="dxa"/>
            <w:shd w:val="clear" w:color="auto" w:fill="auto"/>
            <w:tcMar>
              <w:top w:w="0" w:type="dxa"/>
              <w:left w:w="0" w:type="dxa"/>
              <w:bottom w:w="0" w:type="dxa"/>
              <w:right w:w="0" w:type="dxa"/>
            </w:tcMar>
          </w:tcPr>
          <w:p w14:paraId="1191E99F" w14:textId="77777777" w:rsidR="002031C6" w:rsidRDefault="002031C6" w:rsidP="00C13600">
            <w:pPr>
              <w:widowControl w:val="0"/>
              <w:pBdr>
                <w:top w:val="nil"/>
                <w:left w:val="nil"/>
                <w:bottom w:val="nil"/>
                <w:right w:val="nil"/>
                <w:between w:val="nil"/>
              </w:pBdr>
              <w:spacing w:line="240" w:lineRule="auto"/>
              <w:contextualSpacing w:val="0"/>
              <w:jc w:val="center"/>
            </w:pPr>
            <w:r>
              <w:t>3.0</w:t>
            </w:r>
          </w:p>
        </w:tc>
      </w:tr>
      <w:tr w:rsidR="002031C6" w14:paraId="0E04136A" w14:textId="77777777" w:rsidTr="00C13600">
        <w:tc>
          <w:tcPr>
            <w:tcW w:w="1500" w:type="dxa"/>
            <w:shd w:val="clear" w:color="auto" w:fill="auto"/>
            <w:tcMar>
              <w:top w:w="0" w:type="dxa"/>
              <w:left w:w="0" w:type="dxa"/>
              <w:bottom w:w="0" w:type="dxa"/>
              <w:right w:w="0" w:type="dxa"/>
            </w:tcMar>
          </w:tcPr>
          <w:p w14:paraId="3E3C3A5E" w14:textId="77777777" w:rsidR="002031C6" w:rsidRDefault="002031C6" w:rsidP="00C13600">
            <w:pPr>
              <w:widowControl w:val="0"/>
              <w:pBdr>
                <w:top w:val="nil"/>
                <w:left w:val="nil"/>
                <w:bottom w:val="nil"/>
                <w:right w:val="nil"/>
                <w:between w:val="nil"/>
              </w:pBdr>
              <w:spacing w:line="240" w:lineRule="auto"/>
              <w:contextualSpacing w:val="0"/>
              <w:jc w:val="center"/>
            </w:pPr>
            <w:r>
              <w:t>S2</w:t>
            </w:r>
          </w:p>
        </w:tc>
        <w:tc>
          <w:tcPr>
            <w:tcW w:w="1770" w:type="dxa"/>
            <w:shd w:val="clear" w:color="auto" w:fill="auto"/>
            <w:tcMar>
              <w:top w:w="0" w:type="dxa"/>
              <w:left w:w="0" w:type="dxa"/>
              <w:bottom w:w="0" w:type="dxa"/>
              <w:right w:w="0" w:type="dxa"/>
            </w:tcMar>
          </w:tcPr>
          <w:p w14:paraId="279804FD" w14:textId="77777777" w:rsidR="002031C6" w:rsidRDefault="002031C6" w:rsidP="00C13600">
            <w:pPr>
              <w:widowControl w:val="0"/>
              <w:spacing w:line="240" w:lineRule="auto"/>
              <w:contextualSpacing w:val="0"/>
              <w:jc w:val="center"/>
            </w:pPr>
            <w:r>
              <w:t>1.0</w:t>
            </w:r>
          </w:p>
        </w:tc>
      </w:tr>
      <w:tr w:rsidR="002031C6" w14:paraId="1B7C6003" w14:textId="77777777" w:rsidTr="00C13600">
        <w:tc>
          <w:tcPr>
            <w:tcW w:w="1500" w:type="dxa"/>
            <w:shd w:val="clear" w:color="auto" w:fill="auto"/>
            <w:tcMar>
              <w:top w:w="0" w:type="dxa"/>
              <w:left w:w="0" w:type="dxa"/>
              <w:bottom w:w="0" w:type="dxa"/>
              <w:right w:w="0" w:type="dxa"/>
            </w:tcMar>
          </w:tcPr>
          <w:p w14:paraId="4D697125" w14:textId="77777777" w:rsidR="002031C6" w:rsidRDefault="002031C6" w:rsidP="00C13600">
            <w:pPr>
              <w:widowControl w:val="0"/>
              <w:pBdr>
                <w:top w:val="nil"/>
                <w:left w:val="nil"/>
                <w:bottom w:val="nil"/>
                <w:right w:val="nil"/>
                <w:between w:val="nil"/>
              </w:pBdr>
              <w:spacing w:line="240" w:lineRule="auto"/>
              <w:contextualSpacing w:val="0"/>
              <w:jc w:val="center"/>
            </w:pPr>
            <w:r>
              <w:t>S3</w:t>
            </w:r>
          </w:p>
        </w:tc>
        <w:tc>
          <w:tcPr>
            <w:tcW w:w="1770" w:type="dxa"/>
            <w:shd w:val="clear" w:color="auto" w:fill="auto"/>
            <w:tcMar>
              <w:top w:w="0" w:type="dxa"/>
              <w:left w:w="0" w:type="dxa"/>
              <w:bottom w:w="0" w:type="dxa"/>
              <w:right w:w="0" w:type="dxa"/>
            </w:tcMar>
          </w:tcPr>
          <w:p w14:paraId="612675A7" w14:textId="77777777" w:rsidR="002031C6" w:rsidRDefault="002031C6" w:rsidP="00C13600">
            <w:pPr>
              <w:widowControl w:val="0"/>
              <w:spacing w:line="240" w:lineRule="auto"/>
              <w:contextualSpacing w:val="0"/>
              <w:jc w:val="center"/>
            </w:pPr>
            <w:r>
              <w:t>1.0</w:t>
            </w:r>
          </w:p>
        </w:tc>
      </w:tr>
      <w:tr w:rsidR="002031C6" w14:paraId="3FF86F16" w14:textId="77777777" w:rsidTr="00C13600">
        <w:tc>
          <w:tcPr>
            <w:tcW w:w="1500" w:type="dxa"/>
            <w:shd w:val="clear" w:color="auto" w:fill="auto"/>
            <w:tcMar>
              <w:top w:w="0" w:type="dxa"/>
              <w:left w:w="0" w:type="dxa"/>
              <w:bottom w:w="0" w:type="dxa"/>
              <w:right w:w="0" w:type="dxa"/>
            </w:tcMar>
          </w:tcPr>
          <w:p w14:paraId="0D7C0C7D" w14:textId="77777777" w:rsidR="002031C6" w:rsidRDefault="002031C6" w:rsidP="00C13600">
            <w:pPr>
              <w:widowControl w:val="0"/>
              <w:pBdr>
                <w:top w:val="nil"/>
                <w:left w:val="nil"/>
                <w:bottom w:val="nil"/>
                <w:right w:val="nil"/>
                <w:between w:val="nil"/>
              </w:pBdr>
              <w:spacing w:line="240" w:lineRule="auto"/>
              <w:contextualSpacing w:val="0"/>
              <w:jc w:val="center"/>
            </w:pPr>
            <w:r>
              <w:t>S4</w:t>
            </w:r>
          </w:p>
        </w:tc>
        <w:tc>
          <w:tcPr>
            <w:tcW w:w="1770" w:type="dxa"/>
            <w:shd w:val="clear" w:color="auto" w:fill="auto"/>
            <w:tcMar>
              <w:top w:w="0" w:type="dxa"/>
              <w:left w:w="0" w:type="dxa"/>
              <w:bottom w:w="0" w:type="dxa"/>
              <w:right w:w="0" w:type="dxa"/>
            </w:tcMar>
          </w:tcPr>
          <w:p w14:paraId="6AF7D021" w14:textId="77777777" w:rsidR="002031C6" w:rsidRDefault="002031C6" w:rsidP="00C13600">
            <w:pPr>
              <w:widowControl w:val="0"/>
              <w:spacing w:line="240" w:lineRule="auto"/>
              <w:contextualSpacing w:val="0"/>
              <w:jc w:val="center"/>
            </w:pPr>
            <w:r>
              <w:t>1.0</w:t>
            </w:r>
          </w:p>
        </w:tc>
      </w:tr>
      <w:tr w:rsidR="002031C6" w14:paraId="0D1D2ADB" w14:textId="77777777" w:rsidTr="00C13600">
        <w:tc>
          <w:tcPr>
            <w:tcW w:w="1500" w:type="dxa"/>
            <w:shd w:val="clear" w:color="auto" w:fill="auto"/>
            <w:tcMar>
              <w:top w:w="0" w:type="dxa"/>
              <w:left w:w="0" w:type="dxa"/>
              <w:bottom w:w="0" w:type="dxa"/>
              <w:right w:w="0" w:type="dxa"/>
            </w:tcMar>
          </w:tcPr>
          <w:p w14:paraId="38CA6474" w14:textId="77777777" w:rsidR="002031C6" w:rsidRDefault="002031C6" w:rsidP="00C13600">
            <w:pPr>
              <w:widowControl w:val="0"/>
              <w:pBdr>
                <w:top w:val="nil"/>
                <w:left w:val="nil"/>
                <w:bottom w:val="nil"/>
                <w:right w:val="nil"/>
                <w:between w:val="nil"/>
              </w:pBdr>
              <w:spacing w:line="240" w:lineRule="auto"/>
              <w:contextualSpacing w:val="0"/>
              <w:jc w:val="center"/>
            </w:pPr>
            <w:r>
              <w:t>S5</w:t>
            </w:r>
          </w:p>
        </w:tc>
        <w:tc>
          <w:tcPr>
            <w:tcW w:w="1770" w:type="dxa"/>
            <w:shd w:val="clear" w:color="auto" w:fill="auto"/>
            <w:tcMar>
              <w:top w:w="0" w:type="dxa"/>
              <w:left w:w="0" w:type="dxa"/>
              <w:bottom w:w="0" w:type="dxa"/>
              <w:right w:w="0" w:type="dxa"/>
            </w:tcMar>
          </w:tcPr>
          <w:p w14:paraId="477C783A" w14:textId="77777777" w:rsidR="002031C6" w:rsidRDefault="002031C6" w:rsidP="00C13600">
            <w:pPr>
              <w:widowControl w:val="0"/>
              <w:spacing w:line="240" w:lineRule="auto"/>
              <w:contextualSpacing w:val="0"/>
              <w:jc w:val="center"/>
            </w:pPr>
            <w:r>
              <w:t>1.0</w:t>
            </w:r>
          </w:p>
        </w:tc>
      </w:tr>
      <w:tr w:rsidR="002031C6" w14:paraId="6AA927A4" w14:textId="77777777" w:rsidTr="00C13600">
        <w:tc>
          <w:tcPr>
            <w:tcW w:w="1500" w:type="dxa"/>
            <w:shd w:val="clear" w:color="auto" w:fill="auto"/>
            <w:tcMar>
              <w:top w:w="0" w:type="dxa"/>
              <w:left w:w="0" w:type="dxa"/>
              <w:bottom w:w="0" w:type="dxa"/>
              <w:right w:w="0" w:type="dxa"/>
            </w:tcMar>
          </w:tcPr>
          <w:p w14:paraId="3301C89C" w14:textId="77777777" w:rsidR="002031C6" w:rsidRDefault="002031C6" w:rsidP="00C13600">
            <w:pPr>
              <w:widowControl w:val="0"/>
              <w:pBdr>
                <w:top w:val="nil"/>
                <w:left w:val="nil"/>
                <w:bottom w:val="nil"/>
                <w:right w:val="nil"/>
                <w:between w:val="nil"/>
              </w:pBdr>
              <w:spacing w:line="240" w:lineRule="auto"/>
              <w:contextualSpacing w:val="0"/>
              <w:jc w:val="center"/>
            </w:pPr>
            <w:r>
              <w:t>N1</w:t>
            </w:r>
          </w:p>
        </w:tc>
        <w:tc>
          <w:tcPr>
            <w:tcW w:w="1770" w:type="dxa"/>
            <w:shd w:val="clear" w:color="auto" w:fill="auto"/>
            <w:tcMar>
              <w:top w:w="0" w:type="dxa"/>
              <w:left w:w="0" w:type="dxa"/>
              <w:bottom w:w="0" w:type="dxa"/>
              <w:right w:w="0" w:type="dxa"/>
            </w:tcMar>
          </w:tcPr>
          <w:p w14:paraId="6679D339" w14:textId="77777777" w:rsidR="002031C6" w:rsidRDefault="002031C6" w:rsidP="00C13600">
            <w:pPr>
              <w:widowControl w:val="0"/>
              <w:spacing w:line="240" w:lineRule="auto"/>
              <w:contextualSpacing w:val="0"/>
              <w:jc w:val="center"/>
            </w:pPr>
            <w:r>
              <w:t>3.0</w:t>
            </w:r>
          </w:p>
        </w:tc>
      </w:tr>
      <w:tr w:rsidR="002031C6" w14:paraId="65AD515F" w14:textId="77777777" w:rsidTr="00C13600">
        <w:tc>
          <w:tcPr>
            <w:tcW w:w="1500" w:type="dxa"/>
            <w:shd w:val="clear" w:color="auto" w:fill="auto"/>
            <w:tcMar>
              <w:top w:w="0" w:type="dxa"/>
              <w:left w:w="0" w:type="dxa"/>
              <w:bottom w:w="0" w:type="dxa"/>
              <w:right w:w="0" w:type="dxa"/>
            </w:tcMar>
          </w:tcPr>
          <w:p w14:paraId="7662BB08" w14:textId="77777777" w:rsidR="002031C6" w:rsidRDefault="002031C6" w:rsidP="00C13600">
            <w:pPr>
              <w:widowControl w:val="0"/>
              <w:pBdr>
                <w:top w:val="nil"/>
                <w:left w:val="nil"/>
                <w:bottom w:val="nil"/>
                <w:right w:val="nil"/>
                <w:between w:val="nil"/>
              </w:pBdr>
              <w:spacing w:line="240" w:lineRule="auto"/>
              <w:contextualSpacing w:val="0"/>
              <w:jc w:val="center"/>
            </w:pPr>
            <w:r>
              <w:t>N2</w:t>
            </w:r>
          </w:p>
        </w:tc>
        <w:tc>
          <w:tcPr>
            <w:tcW w:w="1770" w:type="dxa"/>
            <w:shd w:val="clear" w:color="auto" w:fill="auto"/>
            <w:tcMar>
              <w:top w:w="0" w:type="dxa"/>
              <w:left w:w="0" w:type="dxa"/>
              <w:bottom w:w="0" w:type="dxa"/>
              <w:right w:w="0" w:type="dxa"/>
            </w:tcMar>
          </w:tcPr>
          <w:p w14:paraId="44AE16CB" w14:textId="77777777" w:rsidR="002031C6" w:rsidRDefault="002031C6" w:rsidP="00C13600">
            <w:pPr>
              <w:widowControl w:val="0"/>
              <w:spacing w:line="240" w:lineRule="auto"/>
              <w:contextualSpacing w:val="0"/>
              <w:jc w:val="center"/>
            </w:pPr>
            <w:r>
              <w:t>1.0</w:t>
            </w:r>
          </w:p>
        </w:tc>
      </w:tr>
      <w:tr w:rsidR="002031C6" w14:paraId="4AD862D7" w14:textId="77777777" w:rsidTr="00C13600">
        <w:tc>
          <w:tcPr>
            <w:tcW w:w="1500" w:type="dxa"/>
            <w:shd w:val="clear" w:color="auto" w:fill="auto"/>
            <w:tcMar>
              <w:top w:w="0" w:type="dxa"/>
              <w:left w:w="0" w:type="dxa"/>
              <w:bottom w:w="0" w:type="dxa"/>
              <w:right w:w="0" w:type="dxa"/>
            </w:tcMar>
          </w:tcPr>
          <w:p w14:paraId="45178B5E" w14:textId="77777777" w:rsidR="002031C6" w:rsidRDefault="002031C6" w:rsidP="00C13600">
            <w:pPr>
              <w:widowControl w:val="0"/>
              <w:pBdr>
                <w:top w:val="nil"/>
                <w:left w:val="nil"/>
                <w:bottom w:val="nil"/>
                <w:right w:val="nil"/>
                <w:between w:val="nil"/>
              </w:pBdr>
              <w:spacing w:line="240" w:lineRule="auto"/>
              <w:contextualSpacing w:val="0"/>
              <w:jc w:val="center"/>
            </w:pPr>
            <w:r>
              <w:t>N3</w:t>
            </w:r>
          </w:p>
        </w:tc>
        <w:tc>
          <w:tcPr>
            <w:tcW w:w="1770" w:type="dxa"/>
            <w:shd w:val="clear" w:color="auto" w:fill="auto"/>
            <w:tcMar>
              <w:top w:w="0" w:type="dxa"/>
              <w:left w:w="0" w:type="dxa"/>
              <w:bottom w:w="0" w:type="dxa"/>
              <w:right w:w="0" w:type="dxa"/>
            </w:tcMar>
          </w:tcPr>
          <w:p w14:paraId="334A7788" w14:textId="77777777" w:rsidR="002031C6" w:rsidRDefault="002031C6" w:rsidP="00C13600">
            <w:pPr>
              <w:widowControl w:val="0"/>
              <w:spacing w:line="240" w:lineRule="auto"/>
              <w:contextualSpacing w:val="0"/>
              <w:jc w:val="center"/>
            </w:pPr>
            <w:r>
              <w:t>1.0</w:t>
            </w:r>
          </w:p>
        </w:tc>
      </w:tr>
      <w:tr w:rsidR="002031C6" w14:paraId="7C809E50" w14:textId="77777777" w:rsidTr="00C13600">
        <w:tc>
          <w:tcPr>
            <w:tcW w:w="1500" w:type="dxa"/>
            <w:shd w:val="clear" w:color="auto" w:fill="auto"/>
            <w:tcMar>
              <w:top w:w="0" w:type="dxa"/>
              <w:left w:w="0" w:type="dxa"/>
              <w:bottom w:w="0" w:type="dxa"/>
              <w:right w:w="0" w:type="dxa"/>
            </w:tcMar>
          </w:tcPr>
          <w:p w14:paraId="6A54A20D" w14:textId="77777777" w:rsidR="002031C6" w:rsidRDefault="002031C6" w:rsidP="00C13600">
            <w:pPr>
              <w:widowControl w:val="0"/>
              <w:pBdr>
                <w:top w:val="nil"/>
                <w:left w:val="nil"/>
                <w:bottom w:val="nil"/>
                <w:right w:val="nil"/>
                <w:between w:val="nil"/>
              </w:pBdr>
              <w:spacing w:line="240" w:lineRule="auto"/>
              <w:contextualSpacing w:val="0"/>
              <w:jc w:val="center"/>
            </w:pPr>
            <w:r>
              <w:t>N4</w:t>
            </w:r>
          </w:p>
        </w:tc>
        <w:tc>
          <w:tcPr>
            <w:tcW w:w="1770" w:type="dxa"/>
            <w:shd w:val="clear" w:color="auto" w:fill="auto"/>
            <w:tcMar>
              <w:top w:w="0" w:type="dxa"/>
              <w:left w:w="0" w:type="dxa"/>
              <w:bottom w:w="0" w:type="dxa"/>
              <w:right w:w="0" w:type="dxa"/>
            </w:tcMar>
          </w:tcPr>
          <w:p w14:paraId="4BD9C5A8" w14:textId="77777777" w:rsidR="002031C6" w:rsidRDefault="002031C6" w:rsidP="00C13600">
            <w:pPr>
              <w:widowControl w:val="0"/>
              <w:spacing w:line="240" w:lineRule="auto"/>
              <w:contextualSpacing w:val="0"/>
              <w:jc w:val="center"/>
            </w:pPr>
            <w:r>
              <w:t>1.0</w:t>
            </w:r>
          </w:p>
        </w:tc>
      </w:tr>
      <w:tr w:rsidR="002031C6" w14:paraId="77C65C77" w14:textId="77777777" w:rsidTr="00C13600">
        <w:tc>
          <w:tcPr>
            <w:tcW w:w="1500" w:type="dxa"/>
            <w:shd w:val="clear" w:color="auto" w:fill="auto"/>
            <w:tcMar>
              <w:top w:w="0" w:type="dxa"/>
              <w:left w:w="0" w:type="dxa"/>
              <w:bottom w:w="0" w:type="dxa"/>
              <w:right w:w="0" w:type="dxa"/>
            </w:tcMar>
          </w:tcPr>
          <w:p w14:paraId="6D464C8F" w14:textId="77777777" w:rsidR="002031C6" w:rsidRDefault="002031C6" w:rsidP="00C13600">
            <w:pPr>
              <w:widowControl w:val="0"/>
              <w:pBdr>
                <w:top w:val="nil"/>
                <w:left w:val="nil"/>
                <w:bottom w:val="nil"/>
                <w:right w:val="nil"/>
                <w:between w:val="nil"/>
              </w:pBdr>
              <w:spacing w:line="240" w:lineRule="auto"/>
              <w:contextualSpacing w:val="0"/>
              <w:jc w:val="center"/>
            </w:pPr>
            <w:r>
              <w:t>N5</w:t>
            </w:r>
          </w:p>
        </w:tc>
        <w:tc>
          <w:tcPr>
            <w:tcW w:w="1770" w:type="dxa"/>
            <w:shd w:val="clear" w:color="auto" w:fill="auto"/>
            <w:tcMar>
              <w:top w:w="0" w:type="dxa"/>
              <w:left w:w="0" w:type="dxa"/>
              <w:bottom w:w="0" w:type="dxa"/>
              <w:right w:w="0" w:type="dxa"/>
            </w:tcMar>
          </w:tcPr>
          <w:p w14:paraId="3CF40090" w14:textId="77777777" w:rsidR="002031C6" w:rsidRDefault="002031C6" w:rsidP="00C13600">
            <w:pPr>
              <w:widowControl w:val="0"/>
              <w:spacing w:line="240" w:lineRule="auto"/>
              <w:contextualSpacing w:val="0"/>
              <w:jc w:val="center"/>
            </w:pPr>
            <w:r>
              <w:t>1.0</w:t>
            </w:r>
          </w:p>
        </w:tc>
      </w:tr>
    </w:tbl>
    <w:p w14:paraId="0FD63E5D" w14:textId="77777777" w:rsidR="002031C6" w:rsidRDefault="002031C6" w:rsidP="002031C6">
      <w:pPr>
        <w:contextualSpacing w:val="0"/>
      </w:pPr>
    </w:p>
    <w:p w14:paraId="29233673" w14:textId="76FC25CE"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STEP 4: Examine the equity weights in the table above. You will see that the </w:t>
      </w:r>
      <w:r>
        <w:rPr>
          <w:rFonts w:ascii="Times New Roman" w:hAnsi="Times New Roman" w:cs="Times New Roman"/>
          <w:sz w:val="24"/>
          <w:szCs w:val="24"/>
        </w:rPr>
        <w:t>HALY</w:t>
      </w:r>
      <w:r w:rsidRPr="00065DB0">
        <w:rPr>
          <w:rFonts w:ascii="Times New Roman" w:hAnsi="Times New Roman" w:cs="Times New Roman"/>
          <w:sz w:val="24"/>
          <w:szCs w:val="24"/>
        </w:rPr>
        <w:t xml:space="preserve">s for patients in the worst-off social groups (N1 and S1) are valued three times as highly as the </w:t>
      </w:r>
      <w:r>
        <w:rPr>
          <w:rFonts w:ascii="Times New Roman" w:hAnsi="Times New Roman" w:cs="Times New Roman"/>
          <w:sz w:val="24"/>
          <w:szCs w:val="24"/>
        </w:rPr>
        <w:lastRenderedPageBreak/>
        <w:t>HALY</w:t>
      </w:r>
      <w:r w:rsidRPr="00065DB0">
        <w:rPr>
          <w:rFonts w:ascii="Times New Roman" w:hAnsi="Times New Roman" w:cs="Times New Roman"/>
          <w:sz w:val="24"/>
          <w:szCs w:val="24"/>
        </w:rPr>
        <w:t xml:space="preserve">s for all other patients. There are many other plausible sets of </w:t>
      </w:r>
      <w:r w:rsidR="00423209">
        <w:rPr>
          <w:rFonts w:ascii="Times New Roman" w:hAnsi="Times New Roman" w:cs="Times New Roman"/>
          <w:sz w:val="24"/>
          <w:szCs w:val="24"/>
        </w:rPr>
        <w:t xml:space="preserve">direct </w:t>
      </w:r>
      <w:r w:rsidRPr="00065DB0">
        <w:rPr>
          <w:rFonts w:ascii="Times New Roman" w:hAnsi="Times New Roman" w:cs="Times New Roman"/>
          <w:sz w:val="24"/>
          <w:szCs w:val="24"/>
        </w:rPr>
        <w:t>equity weights, some of which you will have the opportunity to consider later in the exercise.</w:t>
      </w:r>
      <w:r w:rsidR="000B1776">
        <w:rPr>
          <w:rFonts w:ascii="Times New Roman" w:hAnsi="Times New Roman" w:cs="Times New Roman"/>
          <w:sz w:val="24"/>
          <w:szCs w:val="24"/>
        </w:rPr>
        <w:t xml:space="preserve"> </w:t>
      </w:r>
      <w:r w:rsidR="000D0DBE">
        <w:rPr>
          <w:rFonts w:ascii="Times New Roman" w:hAnsi="Times New Roman" w:cs="Times New Roman"/>
          <w:sz w:val="24"/>
          <w:szCs w:val="24"/>
        </w:rPr>
        <w:t>For the time being, we can focus on these social factor equity weights and set aside the separate “</w:t>
      </w:r>
      <w:proofErr w:type="spellStart"/>
      <w:r w:rsidR="000D0DBE">
        <w:rPr>
          <w:rFonts w:ascii="Times New Roman" w:hAnsi="Times New Roman" w:cs="Times New Roman"/>
          <w:sz w:val="24"/>
          <w:szCs w:val="24"/>
        </w:rPr>
        <w:t>behavioural</w:t>
      </w:r>
      <w:proofErr w:type="spellEnd"/>
      <w:r w:rsidR="000D0DBE">
        <w:rPr>
          <w:rFonts w:ascii="Times New Roman" w:hAnsi="Times New Roman" w:cs="Times New Roman"/>
          <w:sz w:val="24"/>
          <w:szCs w:val="24"/>
        </w:rPr>
        <w:t xml:space="preserve"> factor” equity weight displayed in the worksheet – we return to that later.</w:t>
      </w:r>
    </w:p>
    <w:p w14:paraId="46ECAA40" w14:textId="77777777" w:rsidR="002031C6" w:rsidRPr="00065DB0" w:rsidRDefault="002031C6" w:rsidP="002031C6">
      <w:pPr>
        <w:spacing w:line="480" w:lineRule="auto"/>
        <w:contextualSpacing w:val="0"/>
        <w:rPr>
          <w:rFonts w:ascii="Times New Roman" w:hAnsi="Times New Roman" w:cs="Times New Roman"/>
          <w:sz w:val="24"/>
          <w:szCs w:val="24"/>
        </w:rPr>
      </w:pPr>
    </w:p>
    <w:p w14:paraId="004C363D" w14:textId="28C77F63" w:rsidR="002031C6"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STEP 5: You must now use these weights to calculate </w:t>
      </w:r>
      <w:r w:rsidR="00193F6C">
        <w:rPr>
          <w:rFonts w:ascii="Times New Roman" w:hAnsi="Times New Roman" w:cs="Times New Roman"/>
          <w:i/>
          <w:sz w:val="24"/>
          <w:szCs w:val="24"/>
        </w:rPr>
        <w:t>equity-weighted</w:t>
      </w:r>
      <w:r w:rsidRPr="00065DB0">
        <w:rPr>
          <w:rFonts w:ascii="Times New Roman" w:hAnsi="Times New Roman" w:cs="Times New Roman"/>
          <w:sz w:val="24"/>
          <w:szCs w:val="24"/>
        </w:rPr>
        <w:t xml:space="preserve"> incremental health benefits (C</w:t>
      </w:r>
      <w:r w:rsidR="00423209">
        <w:rPr>
          <w:rFonts w:ascii="Times New Roman" w:hAnsi="Times New Roman" w:cs="Times New Roman"/>
          <w:sz w:val="24"/>
          <w:szCs w:val="24"/>
        </w:rPr>
        <w:t>22:</w:t>
      </w:r>
      <w:r w:rsidRPr="00065DB0">
        <w:rPr>
          <w:rFonts w:ascii="Times New Roman" w:hAnsi="Times New Roman" w:cs="Times New Roman"/>
          <w:sz w:val="24"/>
          <w:szCs w:val="24"/>
        </w:rPr>
        <w:t>E</w:t>
      </w:r>
      <w:r w:rsidR="00423209">
        <w:rPr>
          <w:rFonts w:ascii="Times New Roman" w:hAnsi="Times New Roman" w:cs="Times New Roman"/>
          <w:sz w:val="24"/>
          <w:szCs w:val="24"/>
        </w:rPr>
        <w:t>31</w:t>
      </w:r>
      <w:r w:rsidRPr="00065DB0">
        <w:rPr>
          <w:rFonts w:ascii="Times New Roman" w:hAnsi="Times New Roman" w:cs="Times New Roman"/>
          <w:sz w:val="24"/>
          <w:szCs w:val="24"/>
        </w:rPr>
        <w:t xml:space="preserve">) and </w:t>
      </w:r>
      <w:r w:rsidR="00193F6C">
        <w:rPr>
          <w:rFonts w:ascii="Times New Roman" w:hAnsi="Times New Roman" w:cs="Times New Roman"/>
          <w:i/>
          <w:sz w:val="24"/>
          <w:szCs w:val="24"/>
        </w:rPr>
        <w:t>equity-weighted</w:t>
      </w:r>
      <w:r w:rsidRPr="00065DB0">
        <w:rPr>
          <w:rFonts w:ascii="Times New Roman" w:hAnsi="Times New Roman" w:cs="Times New Roman"/>
          <w:sz w:val="24"/>
          <w:szCs w:val="24"/>
        </w:rPr>
        <w:t xml:space="preserve"> health opportunity costs (H</w:t>
      </w:r>
      <w:r w:rsidR="00423209">
        <w:rPr>
          <w:rFonts w:ascii="Times New Roman" w:hAnsi="Times New Roman" w:cs="Times New Roman"/>
          <w:sz w:val="24"/>
          <w:szCs w:val="24"/>
        </w:rPr>
        <w:t>2</w:t>
      </w:r>
      <w:r w:rsidRPr="00065DB0">
        <w:rPr>
          <w:rFonts w:ascii="Times New Roman" w:hAnsi="Times New Roman" w:cs="Times New Roman"/>
          <w:sz w:val="24"/>
          <w:szCs w:val="24"/>
        </w:rPr>
        <w:t>:J</w:t>
      </w:r>
      <w:r w:rsidR="00423209">
        <w:rPr>
          <w:rFonts w:ascii="Times New Roman" w:hAnsi="Times New Roman" w:cs="Times New Roman"/>
          <w:sz w:val="24"/>
          <w:szCs w:val="24"/>
        </w:rPr>
        <w:t>31</w:t>
      </w:r>
      <w:r w:rsidRPr="00065DB0">
        <w:rPr>
          <w:rFonts w:ascii="Times New Roman" w:hAnsi="Times New Roman" w:cs="Times New Roman"/>
          <w:sz w:val="24"/>
          <w:szCs w:val="24"/>
        </w:rPr>
        <w:t xml:space="preserve">) associated with each of the three comparisons of policy options. Each of these is calculated by multiplying the respective </w:t>
      </w:r>
      <w:r w:rsidRPr="00065DB0">
        <w:rPr>
          <w:rFonts w:ascii="Times New Roman" w:hAnsi="Times New Roman" w:cs="Times New Roman"/>
          <w:i/>
          <w:sz w:val="24"/>
          <w:szCs w:val="24"/>
        </w:rPr>
        <w:t>un</w:t>
      </w:r>
      <w:r w:rsidR="005B557E">
        <w:rPr>
          <w:rFonts w:ascii="Times New Roman" w:hAnsi="Times New Roman" w:cs="Times New Roman"/>
          <w:i/>
          <w:sz w:val="24"/>
          <w:szCs w:val="24"/>
        </w:rPr>
        <w:t xml:space="preserve">weighted </w:t>
      </w:r>
      <w:r w:rsidRPr="00065DB0">
        <w:rPr>
          <w:rFonts w:ascii="Times New Roman" w:hAnsi="Times New Roman" w:cs="Times New Roman"/>
          <w:sz w:val="24"/>
          <w:szCs w:val="24"/>
        </w:rPr>
        <w:t xml:space="preserve">incremental health benefits and </w:t>
      </w:r>
      <w:r w:rsidR="005B557E">
        <w:rPr>
          <w:rFonts w:ascii="Times New Roman" w:hAnsi="Times New Roman" w:cs="Times New Roman"/>
          <w:i/>
          <w:sz w:val="24"/>
          <w:szCs w:val="24"/>
        </w:rPr>
        <w:t>unweighted</w:t>
      </w:r>
      <w:r w:rsidRPr="00065DB0">
        <w:rPr>
          <w:rFonts w:ascii="Times New Roman" w:hAnsi="Times New Roman" w:cs="Times New Roman"/>
          <w:sz w:val="24"/>
          <w:szCs w:val="24"/>
        </w:rPr>
        <w:t xml:space="preserve"> health opportunity costs</w:t>
      </w:r>
      <w:r w:rsidR="00423209">
        <w:rPr>
          <w:rFonts w:ascii="Times New Roman" w:hAnsi="Times New Roman" w:cs="Times New Roman"/>
          <w:sz w:val="24"/>
          <w:szCs w:val="24"/>
        </w:rPr>
        <w:t xml:space="preserve"> (both contained in the </w:t>
      </w:r>
      <w:r w:rsidR="000D0DBE">
        <w:rPr>
          <w:rFonts w:ascii="Times New Roman" w:hAnsi="Times New Roman" w:cs="Times New Roman"/>
          <w:sz w:val="24"/>
          <w:szCs w:val="24"/>
        </w:rPr>
        <w:t xml:space="preserve">previous </w:t>
      </w:r>
      <w:r w:rsidR="00423209">
        <w:rPr>
          <w:rFonts w:ascii="Times New Roman" w:hAnsi="Times New Roman" w:cs="Times New Roman"/>
          <w:sz w:val="24"/>
          <w:szCs w:val="24"/>
        </w:rPr>
        <w:t>&lt;Input data&gt; worksheet)</w:t>
      </w:r>
      <w:r w:rsidRPr="00065DB0">
        <w:rPr>
          <w:rFonts w:ascii="Times New Roman" w:hAnsi="Times New Roman" w:cs="Times New Roman"/>
          <w:sz w:val="24"/>
          <w:szCs w:val="24"/>
        </w:rPr>
        <w:t xml:space="preserve"> by the respective </w:t>
      </w:r>
      <w:r w:rsidR="000D0DBE">
        <w:rPr>
          <w:rFonts w:ascii="Times New Roman" w:hAnsi="Times New Roman" w:cs="Times New Roman"/>
          <w:sz w:val="24"/>
          <w:szCs w:val="24"/>
        </w:rPr>
        <w:t xml:space="preserve">social factor </w:t>
      </w:r>
      <w:r w:rsidRPr="00065DB0">
        <w:rPr>
          <w:rFonts w:ascii="Times New Roman" w:hAnsi="Times New Roman" w:cs="Times New Roman"/>
          <w:sz w:val="24"/>
          <w:szCs w:val="24"/>
        </w:rPr>
        <w:t>equity weights (</w:t>
      </w:r>
      <w:r w:rsidR="000D0DBE">
        <w:rPr>
          <w:rFonts w:ascii="Times New Roman" w:hAnsi="Times New Roman" w:cs="Times New Roman"/>
          <w:sz w:val="24"/>
          <w:szCs w:val="24"/>
        </w:rPr>
        <w:t xml:space="preserve">contained in cells </w:t>
      </w:r>
      <w:r w:rsidRPr="00065DB0">
        <w:rPr>
          <w:rFonts w:ascii="Times New Roman" w:hAnsi="Times New Roman" w:cs="Times New Roman"/>
          <w:sz w:val="24"/>
          <w:szCs w:val="24"/>
        </w:rPr>
        <w:t>C</w:t>
      </w:r>
      <w:r w:rsidR="00423209">
        <w:rPr>
          <w:rFonts w:ascii="Times New Roman" w:hAnsi="Times New Roman" w:cs="Times New Roman"/>
          <w:sz w:val="24"/>
          <w:szCs w:val="24"/>
        </w:rPr>
        <w:t>6</w:t>
      </w:r>
      <w:r w:rsidRPr="00065DB0">
        <w:rPr>
          <w:rFonts w:ascii="Times New Roman" w:hAnsi="Times New Roman" w:cs="Times New Roman"/>
          <w:sz w:val="24"/>
          <w:szCs w:val="24"/>
        </w:rPr>
        <w:t>:C</w:t>
      </w:r>
      <w:r w:rsidR="00423209">
        <w:rPr>
          <w:rFonts w:ascii="Times New Roman" w:hAnsi="Times New Roman" w:cs="Times New Roman"/>
          <w:sz w:val="24"/>
          <w:szCs w:val="24"/>
        </w:rPr>
        <w:t>15</w:t>
      </w:r>
      <w:r w:rsidR="000D0DBE">
        <w:rPr>
          <w:rFonts w:ascii="Times New Roman" w:hAnsi="Times New Roman" w:cs="Times New Roman"/>
          <w:sz w:val="24"/>
          <w:szCs w:val="24"/>
        </w:rPr>
        <w:t xml:space="preserve"> of this &lt;Equity weights&gt; worksheet</w:t>
      </w:r>
      <w:r w:rsidRPr="00065DB0">
        <w:rPr>
          <w:rFonts w:ascii="Times New Roman" w:hAnsi="Times New Roman" w:cs="Times New Roman"/>
          <w:sz w:val="24"/>
          <w:szCs w:val="24"/>
        </w:rPr>
        <w:t>).</w:t>
      </w:r>
      <w:r w:rsidR="000B1776">
        <w:rPr>
          <w:rFonts w:ascii="Times New Roman" w:hAnsi="Times New Roman" w:cs="Times New Roman"/>
          <w:sz w:val="24"/>
          <w:szCs w:val="24"/>
        </w:rPr>
        <w:t xml:space="preserve"> </w:t>
      </w:r>
      <w:r w:rsidR="000D0DBE">
        <w:rPr>
          <w:rFonts w:ascii="Times New Roman" w:hAnsi="Times New Roman" w:cs="Times New Roman"/>
          <w:i/>
          <w:iCs/>
          <w:sz w:val="24"/>
          <w:szCs w:val="24"/>
        </w:rPr>
        <w:t xml:space="preserve">Hint: </w:t>
      </w:r>
      <w:r w:rsidR="000D0DBE">
        <w:rPr>
          <w:rFonts w:ascii="Times New Roman" w:hAnsi="Times New Roman" w:cs="Times New Roman"/>
          <w:sz w:val="24"/>
          <w:szCs w:val="24"/>
        </w:rPr>
        <w:t xml:space="preserve">Using a $ sign to fix the relevant columns and rows will make it easier to do this – you then only </w:t>
      </w:r>
      <w:proofErr w:type="gramStart"/>
      <w:r w:rsidR="000D0DBE">
        <w:rPr>
          <w:rFonts w:ascii="Times New Roman" w:hAnsi="Times New Roman" w:cs="Times New Roman"/>
          <w:sz w:val="24"/>
          <w:szCs w:val="24"/>
        </w:rPr>
        <w:t>have to</w:t>
      </w:r>
      <w:proofErr w:type="gramEnd"/>
      <w:r w:rsidR="000D0DBE">
        <w:rPr>
          <w:rFonts w:ascii="Times New Roman" w:hAnsi="Times New Roman" w:cs="Times New Roman"/>
          <w:sz w:val="24"/>
          <w:szCs w:val="24"/>
        </w:rPr>
        <w:t xml:space="preserve"> enter the calculation in the first row and can pull down to fill out the remaining rows.</w:t>
      </w:r>
      <w:r w:rsidR="000B1776">
        <w:rPr>
          <w:rFonts w:ascii="Times New Roman" w:hAnsi="Times New Roman" w:cs="Times New Roman"/>
          <w:sz w:val="24"/>
          <w:szCs w:val="24"/>
        </w:rPr>
        <w:t xml:space="preserve"> </w:t>
      </w:r>
      <w:r w:rsidR="000D0DBE">
        <w:rPr>
          <w:rFonts w:ascii="Times New Roman" w:hAnsi="Times New Roman" w:cs="Times New Roman"/>
          <w:sz w:val="24"/>
          <w:szCs w:val="24"/>
        </w:rPr>
        <w:t>At this stage you do not have to worry about adding in further multiplicative factor for the “</w:t>
      </w:r>
      <w:proofErr w:type="spellStart"/>
      <w:r w:rsidR="000D0DBE">
        <w:rPr>
          <w:rFonts w:ascii="Times New Roman" w:hAnsi="Times New Roman" w:cs="Times New Roman"/>
          <w:sz w:val="24"/>
          <w:szCs w:val="24"/>
        </w:rPr>
        <w:t>behavioural</w:t>
      </w:r>
      <w:proofErr w:type="spellEnd"/>
      <w:r w:rsidR="000D0DBE">
        <w:rPr>
          <w:rFonts w:ascii="Times New Roman" w:hAnsi="Times New Roman" w:cs="Times New Roman"/>
          <w:sz w:val="24"/>
          <w:szCs w:val="24"/>
        </w:rPr>
        <w:t xml:space="preserve"> factor” equity weight – that slightly more complicated calculation is shown in the solution file, and we will come to that later.</w:t>
      </w:r>
    </w:p>
    <w:p w14:paraId="7F8A32B8" w14:textId="77777777" w:rsidR="00694223" w:rsidRDefault="000D0DBE" w:rsidP="00694223">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You should then see the following results</w:t>
      </w:r>
      <w:r w:rsidR="00477990">
        <w:rPr>
          <w:rFonts w:ascii="Times New Roman" w:hAnsi="Times New Roman" w:cs="Times New Roman"/>
          <w:sz w:val="24"/>
          <w:szCs w:val="24"/>
        </w:rPr>
        <w:t xml:space="preserve"> for the equity-weighted health benefits:</w:t>
      </w:r>
    </w:p>
    <w:tbl>
      <w:tblPr>
        <w:tblW w:w="8920" w:type="dxa"/>
        <w:tblLook w:val="04A0" w:firstRow="1" w:lastRow="0" w:firstColumn="1" w:lastColumn="0" w:noHBand="0" w:noVBand="1"/>
      </w:tblPr>
      <w:tblGrid>
        <w:gridCol w:w="2460"/>
        <w:gridCol w:w="1600"/>
        <w:gridCol w:w="2360"/>
        <w:gridCol w:w="2500"/>
      </w:tblGrid>
      <w:tr w:rsidR="00694223" w:rsidRPr="00694223" w14:paraId="5C5AC3BD" w14:textId="77777777" w:rsidTr="00694223">
        <w:trPr>
          <w:trHeight w:val="510"/>
        </w:trPr>
        <w:tc>
          <w:tcPr>
            <w:tcW w:w="2460" w:type="dxa"/>
            <w:tcBorders>
              <w:top w:val="single" w:sz="4" w:space="0" w:color="auto"/>
              <w:left w:val="single" w:sz="4" w:space="0" w:color="auto"/>
              <w:bottom w:val="nil"/>
              <w:right w:val="nil"/>
            </w:tcBorders>
            <w:shd w:val="clear" w:color="000000" w:fill="404040"/>
            <w:vAlign w:val="center"/>
            <w:hideMark/>
          </w:tcPr>
          <w:p w14:paraId="63F38EE2"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Subgroup</w:t>
            </w:r>
          </w:p>
        </w:tc>
        <w:tc>
          <w:tcPr>
            <w:tcW w:w="1600" w:type="dxa"/>
            <w:tcBorders>
              <w:top w:val="single" w:sz="4" w:space="0" w:color="auto"/>
              <w:left w:val="nil"/>
              <w:bottom w:val="nil"/>
              <w:right w:val="nil"/>
            </w:tcBorders>
            <w:shd w:val="clear" w:color="000000" w:fill="404040"/>
            <w:vAlign w:val="center"/>
            <w:hideMark/>
          </w:tcPr>
          <w:p w14:paraId="11BD6F5D"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Universal vs No NRT</w:t>
            </w:r>
          </w:p>
        </w:tc>
        <w:tc>
          <w:tcPr>
            <w:tcW w:w="2360" w:type="dxa"/>
            <w:tcBorders>
              <w:top w:val="single" w:sz="4" w:space="0" w:color="auto"/>
              <w:left w:val="nil"/>
              <w:bottom w:val="nil"/>
              <w:right w:val="nil"/>
            </w:tcBorders>
            <w:shd w:val="clear" w:color="000000" w:fill="404040"/>
            <w:vAlign w:val="center"/>
            <w:hideMark/>
          </w:tcPr>
          <w:p w14:paraId="2B65EE8B"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Proportional Universal vs No NRT</w:t>
            </w:r>
          </w:p>
        </w:tc>
        <w:tc>
          <w:tcPr>
            <w:tcW w:w="2500" w:type="dxa"/>
            <w:tcBorders>
              <w:top w:val="single" w:sz="4" w:space="0" w:color="auto"/>
              <w:left w:val="nil"/>
              <w:bottom w:val="nil"/>
              <w:right w:val="single" w:sz="4" w:space="0" w:color="auto"/>
            </w:tcBorders>
            <w:shd w:val="clear" w:color="000000" w:fill="404040"/>
            <w:vAlign w:val="center"/>
            <w:hideMark/>
          </w:tcPr>
          <w:p w14:paraId="007D2756"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Proportional Universal vs Universal</w:t>
            </w:r>
          </w:p>
        </w:tc>
      </w:tr>
      <w:tr w:rsidR="00694223" w:rsidRPr="00694223" w14:paraId="021969DA" w14:textId="77777777" w:rsidTr="00694223">
        <w:trPr>
          <w:trHeight w:val="525"/>
        </w:trPr>
        <w:tc>
          <w:tcPr>
            <w:tcW w:w="2460" w:type="dxa"/>
            <w:tcBorders>
              <w:top w:val="nil"/>
              <w:left w:val="single" w:sz="4" w:space="0" w:color="auto"/>
              <w:bottom w:val="nil"/>
              <w:right w:val="nil"/>
            </w:tcBorders>
            <w:shd w:val="clear" w:color="000000" w:fill="404040"/>
            <w:vAlign w:val="bottom"/>
            <w:hideMark/>
          </w:tcPr>
          <w:p w14:paraId="21141E07"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 xml:space="preserve">S1 - </w:t>
            </w:r>
            <w:r w:rsidRPr="00694223">
              <w:rPr>
                <w:rFonts w:eastAsia="Times New Roman"/>
                <w:color w:val="FFFFFF"/>
                <w:sz w:val="20"/>
                <w:szCs w:val="20"/>
                <w:lang w:val="en-GB" w:eastAsia="en-GB"/>
              </w:rPr>
              <w:br/>
              <w:t>South, Most deprived fifth</w:t>
            </w:r>
          </w:p>
        </w:tc>
        <w:tc>
          <w:tcPr>
            <w:tcW w:w="1600" w:type="dxa"/>
            <w:tcBorders>
              <w:top w:val="nil"/>
              <w:left w:val="nil"/>
              <w:bottom w:val="nil"/>
              <w:right w:val="nil"/>
            </w:tcBorders>
            <w:shd w:val="clear" w:color="000000" w:fill="FFF2CC"/>
            <w:noWrap/>
            <w:vAlign w:val="center"/>
            <w:hideMark/>
          </w:tcPr>
          <w:p w14:paraId="1BD0B4DB"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1328</w:t>
            </w:r>
          </w:p>
        </w:tc>
        <w:tc>
          <w:tcPr>
            <w:tcW w:w="2360" w:type="dxa"/>
            <w:tcBorders>
              <w:top w:val="nil"/>
              <w:left w:val="nil"/>
              <w:bottom w:val="nil"/>
              <w:right w:val="nil"/>
            </w:tcBorders>
            <w:shd w:val="clear" w:color="000000" w:fill="FFF2CC"/>
            <w:noWrap/>
            <w:vAlign w:val="center"/>
            <w:hideMark/>
          </w:tcPr>
          <w:p w14:paraId="30B705E2"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1859</w:t>
            </w:r>
          </w:p>
        </w:tc>
        <w:tc>
          <w:tcPr>
            <w:tcW w:w="2500" w:type="dxa"/>
            <w:tcBorders>
              <w:top w:val="nil"/>
              <w:left w:val="nil"/>
              <w:bottom w:val="nil"/>
              <w:right w:val="single" w:sz="4" w:space="0" w:color="auto"/>
            </w:tcBorders>
            <w:shd w:val="clear" w:color="000000" w:fill="FFF2CC"/>
            <w:noWrap/>
            <w:vAlign w:val="center"/>
            <w:hideMark/>
          </w:tcPr>
          <w:p w14:paraId="78697E26"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531</w:t>
            </w:r>
          </w:p>
        </w:tc>
      </w:tr>
      <w:tr w:rsidR="00694223" w:rsidRPr="00694223" w14:paraId="6EA0CCB5" w14:textId="77777777" w:rsidTr="00694223">
        <w:trPr>
          <w:trHeight w:val="315"/>
        </w:trPr>
        <w:tc>
          <w:tcPr>
            <w:tcW w:w="2460" w:type="dxa"/>
            <w:tcBorders>
              <w:top w:val="nil"/>
              <w:left w:val="single" w:sz="4" w:space="0" w:color="auto"/>
              <w:bottom w:val="nil"/>
              <w:right w:val="nil"/>
            </w:tcBorders>
            <w:shd w:val="clear" w:color="000000" w:fill="404040"/>
            <w:noWrap/>
            <w:vAlign w:val="bottom"/>
            <w:hideMark/>
          </w:tcPr>
          <w:p w14:paraId="23FE6EFE"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S2</w:t>
            </w:r>
          </w:p>
        </w:tc>
        <w:tc>
          <w:tcPr>
            <w:tcW w:w="1600" w:type="dxa"/>
            <w:tcBorders>
              <w:top w:val="nil"/>
              <w:left w:val="nil"/>
              <w:bottom w:val="nil"/>
              <w:right w:val="nil"/>
            </w:tcBorders>
            <w:shd w:val="clear" w:color="000000" w:fill="FFF2CC"/>
            <w:noWrap/>
            <w:vAlign w:val="center"/>
            <w:hideMark/>
          </w:tcPr>
          <w:p w14:paraId="72F4D2DA"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547</w:t>
            </w:r>
          </w:p>
        </w:tc>
        <w:tc>
          <w:tcPr>
            <w:tcW w:w="2360" w:type="dxa"/>
            <w:tcBorders>
              <w:top w:val="nil"/>
              <w:left w:val="nil"/>
              <w:bottom w:val="nil"/>
              <w:right w:val="nil"/>
            </w:tcBorders>
            <w:shd w:val="clear" w:color="000000" w:fill="FFF2CC"/>
            <w:noWrap/>
            <w:vAlign w:val="center"/>
            <w:hideMark/>
          </w:tcPr>
          <w:p w14:paraId="3549D81A"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656</w:t>
            </w:r>
          </w:p>
        </w:tc>
        <w:tc>
          <w:tcPr>
            <w:tcW w:w="2500" w:type="dxa"/>
            <w:tcBorders>
              <w:top w:val="nil"/>
              <w:left w:val="nil"/>
              <w:bottom w:val="nil"/>
              <w:right w:val="single" w:sz="4" w:space="0" w:color="auto"/>
            </w:tcBorders>
            <w:shd w:val="clear" w:color="000000" w:fill="FFF2CC"/>
            <w:noWrap/>
            <w:vAlign w:val="center"/>
            <w:hideMark/>
          </w:tcPr>
          <w:p w14:paraId="6CF42E4A"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109</w:t>
            </w:r>
          </w:p>
        </w:tc>
      </w:tr>
      <w:tr w:rsidR="00694223" w:rsidRPr="00694223" w14:paraId="0058AADC" w14:textId="77777777" w:rsidTr="00694223">
        <w:trPr>
          <w:trHeight w:val="315"/>
        </w:trPr>
        <w:tc>
          <w:tcPr>
            <w:tcW w:w="2460" w:type="dxa"/>
            <w:tcBorders>
              <w:top w:val="nil"/>
              <w:left w:val="single" w:sz="4" w:space="0" w:color="auto"/>
              <w:bottom w:val="nil"/>
              <w:right w:val="nil"/>
            </w:tcBorders>
            <w:shd w:val="clear" w:color="000000" w:fill="404040"/>
            <w:noWrap/>
            <w:vAlign w:val="bottom"/>
            <w:hideMark/>
          </w:tcPr>
          <w:p w14:paraId="29DA3776"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S3</w:t>
            </w:r>
          </w:p>
        </w:tc>
        <w:tc>
          <w:tcPr>
            <w:tcW w:w="1600" w:type="dxa"/>
            <w:tcBorders>
              <w:top w:val="nil"/>
              <w:left w:val="nil"/>
              <w:bottom w:val="nil"/>
              <w:right w:val="nil"/>
            </w:tcBorders>
            <w:shd w:val="clear" w:color="000000" w:fill="FFF2CC"/>
            <w:noWrap/>
            <w:vAlign w:val="center"/>
            <w:hideMark/>
          </w:tcPr>
          <w:p w14:paraId="338E7F83"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700</w:t>
            </w:r>
          </w:p>
        </w:tc>
        <w:tc>
          <w:tcPr>
            <w:tcW w:w="2360" w:type="dxa"/>
            <w:tcBorders>
              <w:top w:val="nil"/>
              <w:left w:val="nil"/>
              <w:bottom w:val="nil"/>
              <w:right w:val="nil"/>
            </w:tcBorders>
            <w:shd w:val="clear" w:color="000000" w:fill="FFF2CC"/>
            <w:noWrap/>
            <w:vAlign w:val="center"/>
            <w:hideMark/>
          </w:tcPr>
          <w:p w14:paraId="7CBE8FAA"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700</w:t>
            </w:r>
          </w:p>
        </w:tc>
        <w:tc>
          <w:tcPr>
            <w:tcW w:w="2500" w:type="dxa"/>
            <w:tcBorders>
              <w:top w:val="nil"/>
              <w:left w:val="nil"/>
              <w:bottom w:val="nil"/>
              <w:right w:val="single" w:sz="4" w:space="0" w:color="auto"/>
            </w:tcBorders>
            <w:shd w:val="clear" w:color="000000" w:fill="FFF2CC"/>
            <w:noWrap/>
            <w:vAlign w:val="center"/>
            <w:hideMark/>
          </w:tcPr>
          <w:p w14:paraId="359A6D1C"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0</w:t>
            </w:r>
          </w:p>
        </w:tc>
      </w:tr>
      <w:tr w:rsidR="00694223" w:rsidRPr="00694223" w14:paraId="779CBA7D" w14:textId="77777777" w:rsidTr="00694223">
        <w:trPr>
          <w:trHeight w:val="315"/>
        </w:trPr>
        <w:tc>
          <w:tcPr>
            <w:tcW w:w="2460" w:type="dxa"/>
            <w:tcBorders>
              <w:top w:val="nil"/>
              <w:left w:val="single" w:sz="4" w:space="0" w:color="auto"/>
              <w:bottom w:val="nil"/>
              <w:right w:val="nil"/>
            </w:tcBorders>
            <w:shd w:val="clear" w:color="000000" w:fill="404040"/>
            <w:noWrap/>
            <w:vAlign w:val="bottom"/>
            <w:hideMark/>
          </w:tcPr>
          <w:p w14:paraId="649F6BAC"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S4</w:t>
            </w:r>
          </w:p>
        </w:tc>
        <w:tc>
          <w:tcPr>
            <w:tcW w:w="1600" w:type="dxa"/>
            <w:tcBorders>
              <w:top w:val="nil"/>
              <w:left w:val="nil"/>
              <w:bottom w:val="nil"/>
              <w:right w:val="nil"/>
            </w:tcBorders>
            <w:shd w:val="clear" w:color="000000" w:fill="FFF2CC"/>
            <w:noWrap/>
            <w:vAlign w:val="center"/>
            <w:hideMark/>
          </w:tcPr>
          <w:p w14:paraId="52F296B4"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382</w:t>
            </w:r>
          </w:p>
        </w:tc>
        <w:tc>
          <w:tcPr>
            <w:tcW w:w="2360" w:type="dxa"/>
            <w:tcBorders>
              <w:top w:val="nil"/>
              <w:left w:val="nil"/>
              <w:bottom w:val="nil"/>
              <w:right w:val="nil"/>
            </w:tcBorders>
            <w:shd w:val="clear" w:color="000000" w:fill="FFF2CC"/>
            <w:noWrap/>
            <w:vAlign w:val="center"/>
            <w:hideMark/>
          </w:tcPr>
          <w:p w14:paraId="3F8C4ADC"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382</w:t>
            </w:r>
          </w:p>
        </w:tc>
        <w:tc>
          <w:tcPr>
            <w:tcW w:w="2500" w:type="dxa"/>
            <w:tcBorders>
              <w:top w:val="nil"/>
              <w:left w:val="nil"/>
              <w:bottom w:val="nil"/>
              <w:right w:val="single" w:sz="4" w:space="0" w:color="auto"/>
            </w:tcBorders>
            <w:shd w:val="clear" w:color="000000" w:fill="FFF2CC"/>
            <w:noWrap/>
            <w:vAlign w:val="center"/>
            <w:hideMark/>
          </w:tcPr>
          <w:p w14:paraId="0420C11A"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0</w:t>
            </w:r>
          </w:p>
        </w:tc>
      </w:tr>
      <w:tr w:rsidR="00694223" w:rsidRPr="00694223" w14:paraId="051BF1FD" w14:textId="77777777" w:rsidTr="00694223">
        <w:trPr>
          <w:trHeight w:val="315"/>
        </w:trPr>
        <w:tc>
          <w:tcPr>
            <w:tcW w:w="2460" w:type="dxa"/>
            <w:tcBorders>
              <w:top w:val="nil"/>
              <w:left w:val="single" w:sz="4" w:space="0" w:color="auto"/>
              <w:bottom w:val="nil"/>
              <w:right w:val="nil"/>
            </w:tcBorders>
            <w:shd w:val="clear" w:color="000000" w:fill="404040"/>
            <w:noWrap/>
            <w:vAlign w:val="bottom"/>
            <w:hideMark/>
          </w:tcPr>
          <w:p w14:paraId="52AB4884"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S5</w:t>
            </w:r>
          </w:p>
        </w:tc>
        <w:tc>
          <w:tcPr>
            <w:tcW w:w="1600" w:type="dxa"/>
            <w:tcBorders>
              <w:top w:val="nil"/>
              <w:left w:val="nil"/>
              <w:bottom w:val="nil"/>
              <w:right w:val="nil"/>
            </w:tcBorders>
            <w:shd w:val="clear" w:color="000000" w:fill="FFF2CC"/>
            <w:noWrap/>
            <w:vAlign w:val="center"/>
            <w:hideMark/>
          </w:tcPr>
          <w:p w14:paraId="1009DA94"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417</w:t>
            </w:r>
          </w:p>
        </w:tc>
        <w:tc>
          <w:tcPr>
            <w:tcW w:w="2360" w:type="dxa"/>
            <w:tcBorders>
              <w:top w:val="nil"/>
              <w:left w:val="nil"/>
              <w:bottom w:val="nil"/>
              <w:right w:val="nil"/>
            </w:tcBorders>
            <w:shd w:val="clear" w:color="000000" w:fill="FFF2CC"/>
            <w:noWrap/>
            <w:vAlign w:val="center"/>
            <w:hideMark/>
          </w:tcPr>
          <w:p w14:paraId="65132572"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417</w:t>
            </w:r>
          </w:p>
        </w:tc>
        <w:tc>
          <w:tcPr>
            <w:tcW w:w="2500" w:type="dxa"/>
            <w:tcBorders>
              <w:top w:val="nil"/>
              <w:left w:val="nil"/>
              <w:bottom w:val="nil"/>
              <w:right w:val="single" w:sz="4" w:space="0" w:color="auto"/>
            </w:tcBorders>
            <w:shd w:val="clear" w:color="000000" w:fill="FFF2CC"/>
            <w:noWrap/>
            <w:vAlign w:val="center"/>
            <w:hideMark/>
          </w:tcPr>
          <w:p w14:paraId="2A9083C5"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0</w:t>
            </w:r>
          </w:p>
        </w:tc>
      </w:tr>
      <w:tr w:rsidR="00694223" w:rsidRPr="00694223" w14:paraId="5454E7C0" w14:textId="77777777" w:rsidTr="00694223">
        <w:trPr>
          <w:trHeight w:val="525"/>
        </w:trPr>
        <w:tc>
          <w:tcPr>
            <w:tcW w:w="2460" w:type="dxa"/>
            <w:tcBorders>
              <w:top w:val="nil"/>
              <w:left w:val="single" w:sz="4" w:space="0" w:color="auto"/>
              <w:bottom w:val="nil"/>
              <w:right w:val="nil"/>
            </w:tcBorders>
            <w:shd w:val="clear" w:color="000000" w:fill="404040"/>
            <w:vAlign w:val="bottom"/>
            <w:hideMark/>
          </w:tcPr>
          <w:p w14:paraId="1C1F2D16"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 xml:space="preserve">N1 - </w:t>
            </w:r>
            <w:r w:rsidRPr="00694223">
              <w:rPr>
                <w:rFonts w:eastAsia="Times New Roman"/>
                <w:color w:val="FFFFFF"/>
                <w:sz w:val="20"/>
                <w:szCs w:val="20"/>
                <w:lang w:val="en-GB" w:eastAsia="en-GB"/>
              </w:rPr>
              <w:br/>
              <w:t>North, Most deprived fifth</w:t>
            </w:r>
          </w:p>
        </w:tc>
        <w:tc>
          <w:tcPr>
            <w:tcW w:w="1600" w:type="dxa"/>
            <w:tcBorders>
              <w:top w:val="nil"/>
              <w:left w:val="nil"/>
              <w:bottom w:val="nil"/>
              <w:right w:val="nil"/>
            </w:tcBorders>
            <w:shd w:val="clear" w:color="000000" w:fill="FFF2CC"/>
            <w:noWrap/>
            <w:vAlign w:val="center"/>
            <w:hideMark/>
          </w:tcPr>
          <w:p w14:paraId="731164FA"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3473</w:t>
            </w:r>
          </w:p>
        </w:tc>
        <w:tc>
          <w:tcPr>
            <w:tcW w:w="2360" w:type="dxa"/>
            <w:tcBorders>
              <w:top w:val="nil"/>
              <w:left w:val="nil"/>
              <w:bottom w:val="nil"/>
              <w:right w:val="nil"/>
            </w:tcBorders>
            <w:shd w:val="clear" w:color="000000" w:fill="FFF2CC"/>
            <w:noWrap/>
            <w:vAlign w:val="center"/>
            <w:hideMark/>
          </w:tcPr>
          <w:p w14:paraId="7D5BCFAA"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5209</w:t>
            </w:r>
          </w:p>
        </w:tc>
        <w:tc>
          <w:tcPr>
            <w:tcW w:w="2500" w:type="dxa"/>
            <w:tcBorders>
              <w:top w:val="nil"/>
              <w:left w:val="nil"/>
              <w:bottom w:val="nil"/>
              <w:right w:val="single" w:sz="4" w:space="0" w:color="auto"/>
            </w:tcBorders>
            <w:shd w:val="clear" w:color="000000" w:fill="FFF2CC"/>
            <w:noWrap/>
            <w:vAlign w:val="center"/>
            <w:hideMark/>
          </w:tcPr>
          <w:p w14:paraId="463AAEE9"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1736</w:t>
            </w:r>
          </w:p>
        </w:tc>
      </w:tr>
      <w:tr w:rsidR="00694223" w:rsidRPr="00694223" w14:paraId="60659344" w14:textId="77777777" w:rsidTr="00694223">
        <w:trPr>
          <w:trHeight w:val="315"/>
        </w:trPr>
        <w:tc>
          <w:tcPr>
            <w:tcW w:w="2460" w:type="dxa"/>
            <w:tcBorders>
              <w:top w:val="nil"/>
              <w:left w:val="single" w:sz="4" w:space="0" w:color="auto"/>
              <w:bottom w:val="nil"/>
              <w:right w:val="nil"/>
            </w:tcBorders>
            <w:shd w:val="clear" w:color="000000" w:fill="404040"/>
            <w:noWrap/>
            <w:vAlign w:val="bottom"/>
            <w:hideMark/>
          </w:tcPr>
          <w:p w14:paraId="584B990D"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N2</w:t>
            </w:r>
          </w:p>
        </w:tc>
        <w:tc>
          <w:tcPr>
            <w:tcW w:w="1600" w:type="dxa"/>
            <w:tcBorders>
              <w:top w:val="nil"/>
              <w:left w:val="nil"/>
              <w:bottom w:val="nil"/>
              <w:right w:val="nil"/>
            </w:tcBorders>
            <w:shd w:val="clear" w:color="000000" w:fill="FFF2CC"/>
            <w:noWrap/>
            <w:vAlign w:val="center"/>
            <w:hideMark/>
          </w:tcPr>
          <w:p w14:paraId="673B5B91"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596</w:t>
            </w:r>
          </w:p>
        </w:tc>
        <w:tc>
          <w:tcPr>
            <w:tcW w:w="2360" w:type="dxa"/>
            <w:tcBorders>
              <w:top w:val="nil"/>
              <w:left w:val="nil"/>
              <w:bottom w:val="nil"/>
              <w:right w:val="nil"/>
            </w:tcBorders>
            <w:shd w:val="clear" w:color="000000" w:fill="FFF2CC"/>
            <w:noWrap/>
            <w:vAlign w:val="center"/>
            <w:hideMark/>
          </w:tcPr>
          <w:p w14:paraId="6B34AD54"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774</w:t>
            </w:r>
          </w:p>
        </w:tc>
        <w:tc>
          <w:tcPr>
            <w:tcW w:w="2500" w:type="dxa"/>
            <w:tcBorders>
              <w:top w:val="nil"/>
              <w:left w:val="nil"/>
              <w:bottom w:val="nil"/>
              <w:right w:val="single" w:sz="4" w:space="0" w:color="auto"/>
            </w:tcBorders>
            <w:shd w:val="clear" w:color="000000" w:fill="FFF2CC"/>
            <w:noWrap/>
            <w:vAlign w:val="center"/>
            <w:hideMark/>
          </w:tcPr>
          <w:p w14:paraId="5EEA5FAF"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179</w:t>
            </w:r>
          </w:p>
        </w:tc>
      </w:tr>
      <w:tr w:rsidR="00694223" w:rsidRPr="00694223" w14:paraId="7B231323" w14:textId="77777777" w:rsidTr="00694223">
        <w:trPr>
          <w:trHeight w:val="315"/>
        </w:trPr>
        <w:tc>
          <w:tcPr>
            <w:tcW w:w="2460" w:type="dxa"/>
            <w:tcBorders>
              <w:top w:val="nil"/>
              <w:left w:val="single" w:sz="4" w:space="0" w:color="auto"/>
              <w:bottom w:val="nil"/>
              <w:right w:val="nil"/>
            </w:tcBorders>
            <w:shd w:val="clear" w:color="000000" w:fill="404040"/>
            <w:noWrap/>
            <w:vAlign w:val="bottom"/>
            <w:hideMark/>
          </w:tcPr>
          <w:p w14:paraId="33CF779D"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N3</w:t>
            </w:r>
          </w:p>
        </w:tc>
        <w:tc>
          <w:tcPr>
            <w:tcW w:w="1600" w:type="dxa"/>
            <w:tcBorders>
              <w:top w:val="nil"/>
              <w:left w:val="nil"/>
              <w:bottom w:val="nil"/>
              <w:right w:val="nil"/>
            </w:tcBorders>
            <w:shd w:val="clear" w:color="000000" w:fill="FFF2CC"/>
            <w:noWrap/>
            <w:vAlign w:val="center"/>
            <w:hideMark/>
          </w:tcPr>
          <w:p w14:paraId="392C88B1"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540</w:t>
            </w:r>
          </w:p>
        </w:tc>
        <w:tc>
          <w:tcPr>
            <w:tcW w:w="2360" w:type="dxa"/>
            <w:tcBorders>
              <w:top w:val="nil"/>
              <w:left w:val="nil"/>
              <w:bottom w:val="nil"/>
              <w:right w:val="nil"/>
            </w:tcBorders>
            <w:shd w:val="clear" w:color="000000" w:fill="FFF2CC"/>
            <w:noWrap/>
            <w:vAlign w:val="center"/>
            <w:hideMark/>
          </w:tcPr>
          <w:p w14:paraId="7C84D327"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593</w:t>
            </w:r>
          </w:p>
        </w:tc>
        <w:tc>
          <w:tcPr>
            <w:tcW w:w="2500" w:type="dxa"/>
            <w:tcBorders>
              <w:top w:val="nil"/>
              <w:left w:val="nil"/>
              <w:bottom w:val="nil"/>
              <w:right w:val="single" w:sz="4" w:space="0" w:color="auto"/>
            </w:tcBorders>
            <w:shd w:val="clear" w:color="000000" w:fill="FFF2CC"/>
            <w:noWrap/>
            <w:vAlign w:val="center"/>
            <w:hideMark/>
          </w:tcPr>
          <w:p w14:paraId="0EA56BBE"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54</w:t>
            </w:r>
          </w:p>
        </w:tc>
      </w:tr>
      <w:tr w:rsidR="00694223" w:rsidRPr="00694223" w14:paraId="42FE42F6" w14:textId="77777777" w:rsidTr="00694223">
        <w:trPr>
          <w:trHeight w:val="315"/>
        </w:trPr>
        <w:tc>
          <w:tcPr>
            <w:tcW w:w="2460" w:type="dxa"/>
            <w:tcBorders>
              <w:top w:val="nil"/>
              <w:left w:val="single" w:sz="4" w:space="0" w:color="auto"/>
              <w:bottom w:val="nil"/>
              <w:right w:val="nil"/>
            </w:tcBorders>
            <w:shd w:val="clear" w:color="000000" w:fill="404040"/>
            <w:noWrap/>
            <w:vAlign w:val="bottom"/>
            <w:hideMark/>
          </w:tcPr>
          <w:p w14:paraId="0BA231FC"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N4</w:t>
            </w:r>
          </w:p>
        </w:tc>
        <w:tc>
          <w:tcPr>
            <w:tcW w:w="1600" w:type="dxa"/>
            <w:tcBorders>
              <w:top w:val="nil"/>
              <w:left w:val="nil"/>
              <w:bottom w:val="nil"/>
              <w:right w:val="nil"/>
            </w:tcBorders>
            <w:shd w:val="clear" w:color="000000" w:fill="FFF2CC"/>
            <w:noWrap/>
            <w:vAlign w:val="center"/>
            <w:hideMark/>
          </w:tcPr>
          <w:p w14:paraId="68644538"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362</w:t>
            </w:r>
          </w:p>
        </w:tc>
        <w:tc>
          <w:tcPr>
            <w:tcW w:w="2360" w:type="dxa"/>
            <w:tcBorders>
              <w:top w:val="nil"/>
              <w:left w:val="nil"/>
              <w:bottom w:val="nil"/>
              <w:right w:val="nil"/>
            </w:tcBorders>
            <w:shd w:val="clear" w:color="000000" w:fill="FFF2CC"/>
            <w:noWrap/>
            <w:vAlign w:val="center"/>
            <w:hideMark/>
          </w:tcPr>
          <w:p w14:paraId="69C069C8"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362</w:t>
            </w:r>
          </w:p>
        </w:tc>
        <w:tc>
          <w:tcPr>
            <w:tcW w:w="2500" w:type="dxa"/>
            <w:tcBorders>
              <w:top w:val="nil"/>
              <w:left w:val="nil"/>
              <w:bottom w:val="nil"/>
              <w:right w:val="single" w:sz="4" w:space="0" w:color="auto"/>
            </w:tcBorders>
            <w:shd w:val="clear" w:color="000000" w:fill="FFF2CC"/>
            <w:noWrap/>
            <w:vAlign w:val="center"/>
            <w:hideMark/>
          </w:tcPr>
          <w:p w14:paraId="15A701D7"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0</w:t>
            </w:r>
          </w:p>
        </w:tc>
      </w:tr>
      <w:tr w:rsidR="00694223" w:rsidRPr="00694223" w14:paraId="1465D8D6" w14:textId="77777777" w:rsidTr="00694223">
        <w:trPr>
          <w:trHeight w:val="315"/>
        </w:trPr>
        <w:tc>
          <w:tcPr>
            <w:tcW w:w="2460" w:type="dxa"/>
            <w:tcBorders>
              <w:top w:val="nil"/>
              <w:left w:val="single" w:sz="4" w:space="0" w:color="auto"/>
              <w:bottom w:val="single" w:sz="4" w:space="0" w:color="auto"/>
              <w:right w:val="nil"/>
            </w:tcBorders>
            <w:shd w:val="clear" w:color="000000" w:fill="404040"/>
            <w:noWrap/>
            <w:vAlign w:val="bottom"/>
            <w:hideMark/>
          </w:tcPr>
          <w:p w14:paraId="2F5BB780" w14:textId="77777777" w:rsidR="00694223" w:rsidRPr="00694223" w:rsidRDefault="00694223" w:rsidP="00694223">
            <w:pPr>
              <w:spacing w:line="240" w:lineRule="auto"/>
              <w:contextualSpacing w:val="0"/>
              <w:jc w:val="center"/>
              <w:rPr>
                <w:rFonts w:eastAsia="Times New Roman"/>
                <w:color w:val="FFFFFF"/>
                <w:sz w:val="20"/>
                <w:szCs w:val="20"/>
                <w:lang w:val="en-GB" w:eastAsia="en-GB"/>
              </w:rPr>
            </w:pPr>
            <w:r w:rsidRPr="00694223">
              <w:rPr>
                <w:rFonts w:eastAsia="Times New Roman"/>
                <w:color w:val="FFFFFF"/>
                <w:sz w:val="20"/>
                <w:szCs w:val="20"/>
                <w:lang w:val="en-GB" w:eastAsia="en-GB"/>
              </w:rPr>
              <w:t>N5</w:t>
            </w:r>
          </w:p>
        </w:tc>
        <w:tc>
          <w:tcPr>
            <w:tcW w:w="1600" w:type="dxa"/>
            <w:tcBorders>
              <w:top w:val="nil"/>
              <w:left w:val="nil"/>
              <w:bottom w:val="single" w:sz="4" w:space="0" w:color="auto"/>
              <w:right w:val="nil"/>
            </w:tcBorders>
            <w:shd w:val="clear" w:color="000000" w:fill="FFF2CC"/>
            <w:noWrap/>
            <w:vAlign w:val="center"/>
            <w:hideMark/>
          </w:tcPr>
          <w:p w14:paraId="6C9B850F"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282</w:t>
            </w:r>
          </w:p>
        </w:tc>
        <w:tc>
          <w:tcPr>
            <w:tcW w:w="2360" w:type="dxa"/>
            <w:tcBorders>
              <w:top w:val="nil"/>
              <w:left w:val="nil"/>
              <w:bottom w:val="single" w:sz="4" w:space="0" w:color="auto"/>
              <w:right w:val="nil"/>
            </w:tcBorders>
            <w:shd w:val="clear" w:color="000000" w:fill="FFF2CC"/>
            <w:noWrap/>
            <w:vAlign w:val="center"/>
            <w:hideMark/>
          </w:tcPr>
          <w:p w14:paraId="254C8F4E"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282</w:t>
            </w:r>
          </w:p>
        </w:tc>
        <w:tc>
          <w:tcPr>
            <w:tcW w:w="2500" w:type="dxa"/>
            <w:tcBorders>
              <w:top w:val="nil"/>
              <w:left w:val="nil"/>
              <w:bottom w:val="single" w:sz="4" w:space="0" w:color="auto"/>
              <w:right w:val="single" w:sz="4" w:space="0" w:color="auto"/>
            </w:tcBorders>
            <w:shd w:val="clear" w:color="000000" w:fill="FFF2CC"/>
            <w:noWrap/>
            <w:vAlign w:val="center"/>
            <w:hideMark/>
          </w:tcPr>
          <w:p w14:paraId="05226ABF" w14:textId="77777777" w:rsidR="00694223" w:rsidRPr="00694223" w:rsidRDefault="00694223" w:rsidP="00694223">
            <w:pPr>
              <w:spacing w:line="240" w:lineRule="auto"/>
              <w:contextualSpacing w:val="0"/>
              <w:jc w:val="center"/>
              <w:rPr>
                <w:rFonts w:eastAsia="Times New Roman"/>
                <w:color w:val="000000"/>
                <w:sz w:val="20"/>
                <w:szCs w:val="20"/>
                <w:lang w:val="en-GB" w:eastAsia="en-GB"/>
              </w:rPr>
            </w:pPr>
            <w:r w:rsidRPr="00694223">
              <w:rPr>
                <w:rFonts w:eastAsia="Times New Roman"/>
                <w:color w:val="000000"/>
                <w:sz w:val="20"/>
                <w:szCs w:val="20"/>
                <w:lang w:val="en-GB" w:eastAsia="en-GB"/>
              </w:rPr>
              <w:t>0</w:t>
            </w:r>
          </w:p>
        </w:tc>
      </w:tr>
    </w:tbl>
    <w:p w14:paraId="0820E65A" w14:textId="4FFEDDA7" w:rsidR="000D0DBE" w:rsidRDefault="00694223" w:rsidP="00694223">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p>
    <w:p w14:paraId="7C170457"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lastRenderedPageBreak/>
        <w:t xml:space="preserve">STEP 6: Your next task is to calculate the </w:t>
      </w:r>
      <w:r w:rsidR="00193F6C">
        <w:rPr>
          <w:rFonts w:ascii="Times New Roman" w:hAnsi="Times New Roman" w:cs="Times New Roman"/>
          <w:i/>
          <w:sz w:val="24"/>
          <w:szCs w:val="24"/>
        </w:rPr>
        <w:t>equity-weighted</w:t>
      </w:r>
      <w:r w:rsidRPr="00065DB0">
        <w:rPr>
          <w:rFonts w:ascii="Times New Roman" w:hAnsi="Times New Roman" w:cs="Times New Roman"/>
          <w:sz w:val="24"/>
          <w:szCs w:val="24"/>
        </w:rPr>
        <w:t xml:space="preserve"> incremental net health benefit and </w:t>
      </w:r>
      <w:r w:rsidR="005B557E">
        <w:rPr>
          <w:rFonts w:ascii="Times New Roman" w:hAnsi="Times New Roman" w:cs="Times New Roman"/>
          <w:i/>
          <w:sz w:val="24"/>
          <w:szCs w:val="24"/>
        </w:rPr>
        <w:t>unweighted</w:t>
      </w:r>
      <w:r w:rsidRPr="00065DB0">
        <w:rPr>
          <w:rFonts w:ascii="Times New Roman" w:hAnsi="Times New Roman" w:cs="Times New Roman"/>
          <w:sz w:val="24"/>
          <w:szCs w:val="24"/>
        </w:rPr>
        <w:t xml:space="preserve"> incremental net health benefit for each social group for each of the three comparisons of policy options:</w:t>
      </w:r>
    </w:p>
    <w:p w14:paraId="1A0E69F2" w14:textId="77777777" w:rsidR="002031C6" w:rsidRPr="00065DB0" w:rsidRDefault="002031C6" w:rsidP="002031C6">
      <w:pPr>
        <w:spacing w:line="480" w:lineRule="auto"/>
        <w:contextualSpacing w:val="0"/>
        <w:rPr>
          <w:rFonts w:ascii="Times New Roman" w:hAnsi="Times New Roman" w:cs="Times New Roman"/>
          <w:sz w:val="24"/>
          <w:szCs w:val="24"/>
        </w:rPr>
      </w:pPr>
    </w:p>
    <w:p w14:paraId="36032648" w14:textId="30D1F388" w:rsidR="002031C6" w:rsidRPr="00065DB0" w:rsidRDefault="002031C6" w:rsidP="005B557E">
      <w:pPr>
        <w:spacing w:line="480" w:lineRule="auto"/>
        <w:rPr>
          <w:rFonts w:ascii="Times New Roman" w:hAnsi="Times New Roman" w:cs="Times New Roman"/>
          <w:sz w:val="24"/>
          <w:szCs w:val="24"/>
        </w:rPr>
      </w:pPr>
      <w:r w:rsidRPr="00065DB0">
        <w:rPr>
          <w:rFonts w:ascii="Times New Roman" w:hAnsi="Times New Roman" w:cs="Times New Roman"/>
          <w:sz w:val="24"/>
          <w:szCs w:val="24"/>
        </w:rPr>
        <w:t xml:space="preserve">The </w:t>
      </w:r>
      <w:r w:rsidR="00193F6C">
        <w:rPr>
          <w:rFonts w:ascii="Times New Roman" w:hAnsi="Times New Roman" w:cs="Times New Roman"/>
          <w:i/>
          <w:sz w:val="24"/>
          <w:szCs w:val="24"/>
        </w:rPr>
        <w:t>equity-weighted</w:t>
      </w:r>
      <w:r w:rsidRPr="00065DB0">
        <w:rPr>
          <w:rFonts w:ascii="Times New Roman" w:hAnsi="Times New Roman" w:cs="Times New Roman"/>
          <w:sz w:val="24"/>
          <w:szCs w:val="24"/>
        </w:rPr>
        <w:t xml:space="preserve"> net health benefit is calculated in C</w:t>
      </w:r>
      <w:r w:rsidR="00477990">
        <w:rPr>
          <w:rFonts w:ascii="Times New Roman" w:hAnsi="Times New Roman" w:cs="Times New Roman"/>
          <w:sz w:val="24"/>
          <w:szCs w:val="24"/>
        </w:rPr>
        <w:t>38</w:t>
      </w:r>
      <w:r w:rsidRPr="00065DB0">
        <w:rPr>
          <w:rFonts w:ascii="Times New Roman" w:hAnsi="Times New Roman" w:cs="Times New Roman"/>
          <w:sz w:val="24"/>
          <w:szCs w:val="24"/>
        </w:rPr>
        <w:t>:E4</w:t>
      </w:r>
      <w:r w:rsidR="00477990">
        <w:rPr>
          <w:rFonts w:ascii="Times New Roman" w:hAnsi="Times New Roman" w:cs="Times New Roman"/>
          <w:sz w:val="24"/>
          <w:szCs w:val="24"/>
        </w:rPr>
        <w:t>7</w:t>
      </w:r>
      <w:r w:rsidRPr="00065DB0">
        <w:rPr>
          <w:rFonts w:ascii="Times New Roman" w:hAnsi="Times New Roman" w:cs="Times New Roman"/>
          <w:sz w:val="24"/>
          <w:szCs w:val="24"/>
        </w:rPr>
        <w:t xml:space="preserve"> by subtracting the </w:t>
      </w:r>
      <w:r w:rsidR="00193F6C">
        <w:rPr>
          <w:rFonts w:ascii="Times New Roman" w:hAnsi="Times New Roman" w:cs="Times New Roman"/>
          <w:sz w:val="24"/>
          <w:szCs w:val="24"/>
        </w:rPr>
        <w:t>equity-weighted</w:t>
      </w:r>
      <w:r w:rsidRPr="00065DB0">
        <w:rPr>
          <w:rFonts w:ascii="Times New Roman" w:hAnsi="Times New Roman" w:cs="Times New Roman"/>
          <w:sz w:val="24"/>
          <w:szCs w:val="24"/>
        </w:rPr>
        <w:t xml:space="preserve"> health opportunity costs from the </w:t>
      </w:r>
      <w:r w:rsidR="00193F6C">
        <w:rPr>
          <w:rFonts w:ascii="Times New Roman" w:hAnsi="Times New Roman" w:cs="Times New Roman"/>
          <w:sz w:val="24"/>
          <w:szCs w:val="24"/>
        </w:rPr>
        <w:t>equity-weighted</w:t>
      </w:r>
      <w:r w:rsidRPr="00065DB0">
        <w:rPr>
          <w:rFonts w:ascii="Times New Roman" w:hAnsi="Times New Roman" w:cs="Times New Roman"/>
          <w:sz w:val="24"/>
          <w:szCs w:val="24"/>
        </w:rPr>
        <w:t xml:space="preserve"> incremental health benefits</w:t>
      </w:r>
      <w:r w:rsidR="00477990">
        <w:rPr>
          <w:rFonts w:ascii="Times New Roman" w:hAnsi="Times New Roman" w:cs="Times New Roman"/>
          <w:sz w:val="24"/>
          <w:szCs w:val="24"/>
        </w:rPr>
        <w:t>.</w:t>
      </w:r>
      <w:r w:rsidRPr="00065DB0">
        <w:rPr>
          <w:rFonts w:ascii="Times New Roman" w:hAnsi="Times New Roman" w:cs="Times New Roman"/>
          <w:sz w:val="24"/>
          <w:szCs w:val="24"/>
        </w:rPr>
        <w:br/>
      </w:r>
    </w:p>
    <w:p w14:paraId="31E068EE" w14:textId="3545A991" w:rsidR="002031C6" w:rsidRDefault="002031C6" w:rsidP="005B557E">
      <w:pPr>
        <w:spacing w:line="480" w:lineRule="auto"/>
        <w:rPr>
          <w:rFonts w:ascii="Times New Roman" w:hAnsi="Times New Roman" w:cs="Times New Roman"/>
          <w:sz w:val="24"/>
          <w:szCs w:val="24"/>
        </w:rPr>
      </w:pPr>
      <w:r w:rsidRPr="00065DB0">
        <w:rPr>
          <w:rFonts w:ascii="Times New Roman" w:hAnsi="Times New Roman" w:cs="Times New Roman"/>
          <w:sz w:val="24"/>
          <w:szCs w:val="24"/>
        </w:rPr>
        <w:t xml:space="preserve">The </w:t>
      </w:r>
      <w:r w:rsidR="005B557E">
        <w:rPr>
          <w:rFonts w:ascii="Times New Roman" w:hAnsi="Times New Roman" w:cs="Times New Roman"/>
          <w:i/>
          <w:sz w:val="24"/>
          <w:szCs w:val="24"/>
        </w:rPr>
        <w:t>unweighted</w:t>
      </w:r>
      <w:r w:rsidRPr="00065DB0">
        <w:rPr>
          <w:rFonts w:ascii="Times New Roman" w:hAnsi="Times New Roman" w:cs="Times New Roman"/>
          <w:sz w:val="24"/>
          <w:szCs w:val="24"/>
        </w:rPr>
        <w:t xml:space="preserve"> net health benefit is calculated in H</w:t>
      </w:r>
      <w:r w:rsidR="00477990">
        <w:rPr>
          <w:rFonts w:ascii="Times New Roman" w:hAnsi="Times New Roman" w:cs="Times New Roman"/>
          <w:sz w:val="24"/>
          <w:szCs w:val="24"/>
        </w:rPr>
        <w:t>38</w:t>
      </w:r>
      <w:r w:rsidRPr="00065DB0">
        <w:rPr>
          <w:rFonts w:ascii="Times New Roman" w:hAnsi="Times New Roman" w:cs="Times New Roman"/>
          <w:sz w:val="24"/>
          <w:szCs w:val="24"/>
        </w:rPr>
        <w:t>:J4</w:t>
      </w:r>
      <w:r w:rsidR="00477990">
        <w:rPr>
          <w:rFonts w:ascii="Times New Roman" w:hAnsi="Times New Roman" w:cs="Times New Roman"/>
          <w:sz w:val="24"/>
          <w:szCs w:val="24"/>
        </w:rPr>
        <w:t>7</w:t>
      </w:r>
      <w:r w:rsidRPr="00065DB0">
        <w:rPr>
          <w:rFonts w:ascii="Times New Roman" w:hAnsi="Times New Roman" w:cs="Times New Roman"/>
          <w:sz w:val="24"/>
          <w:szCs w:val="24"/>
        </w:rPr>
        <w:t xml:space="preserve"> by subtracting the </w:t>
      </w:r>
      <w:r w:rsidR="005B557E">
        <w:rPr>
          <w:rFonts w:ascii="Times New Roman" w:hAnsi="Times New Roman" w:cs="Times New Roman"/>
          <w:sz w:val="24"/>
          <w:szCs w:val="24"/>
        </w:rPr>
        <w:t>unweighted</w:t>
      </w:r>
      <w:r w:rsidRPr="00065DB0">
        <w:rPr>
          <w:rFonts w:ascii="Times New Roman" w:hAnsi="Times New Roman" w:cs="Times New Roman"/>
          <w:sz w:val="24"/>
          <w:szCs w:val="24"/>
        </w:rPr>
        <w:t xml:space="preserve"> health opportunity costs from the </w:t>
      </w:r>
      <w:r w:rsidR="005B557E">
        <w:rPr>
          <w:rFonts w:ascii="Times New Roman" w:hAnsi="Times New Roman" w:cs="Times New Roman"/>
          <w:sz w:val="24"/>
          <w:szCs w:val="24"/>
        </w:rPr>
        <w:t>unweighted</w:t>
      </w:r>
      <w:r w:rsidRPr="00065DB0">
        <w:rPr>
          <w:rFonts w:ascii="Times New Roman" w:hAnsi="Times New Roman" w:cs="Times New Roman"/>
          <w:sz w:val="24"/>
          <w:szCs w:val="24"/>
        </w:rPr>
        <w:t xml:space="preserve"> incremental health benefits.</w:t>
      </w:r>
    </w:p>
    <w:p w14:paraId="4C86E3EF" w14:textId="77777777" w:rsidR="00477990" w:rsidRPr="00065DB0" w:rsidRDefault="00477990" w:rsidP="005B557E">
      <w:pPr>
        <w:spacing w:line="480" w:lineRule="auto"/>
        <w:rPr>
          <w:rFonts w:ascii="Times New Roman" w:hAnsi="Times New Roman" w:cs="Times New Roman"/>
          <w:sz w:val="24"/>
          <w:szCs w:val="24"/>
        </w:rPr>
      </w:pPr>
    </w:p>
    <w:p w14:paraId="1C304452" w14:textId="196156A6"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STEP 7: You can now calculate the </w:t>
      </w:r>
      <w:r w:rsidRPr="00065DB0">
        <w:rPr>
          <w:rFonts w:ascii="Times New Roman" w:hAnsi="Times New Roman" w:cs="Times New Roman"/>
          <w:i/>
          <w:sz w:val="24"/>
          <w:szCs w:val="24"/>
        </w:rPr>
        <w:t>overall</w:t>
      </w:r>
      <w:r w:rsidRPr="00065DB0">
        <w:rPr>
          <w:rFonts w:ascii="Times New Roman" w:hAnsi="Times New Roman" w:cs="Times New Roman"/>
          <w:sz w:val="24"/>
          <w:szCs w:val="24"/>
        </w:rPr>
        <w:t xml:space="preserve"> </w:t>
      </w:r>
      <w:r w:rsidR="00193F6C">
        <w:rPr>
          <w:rFonts w:ascii="Times New Roman" w:hAnsi="Times New Roman" w:cs="Times New Roman"/>
          <w:sz w:val="24"/>
          <w:szCs w:val="24"/>
        </w:rPr>
        <w:t>equity-weighted</w:t>
      </w:r>
      <w:r w:rsidRPr="00065DB0">
        <w:rPr>
          <w:rFonts w:ascii="Times New Roman" w:hAnsi="Times New Roman" w:cs="Times New Roman"/>
          <w:sz w:val="24"/>
          <w:szCs w:val="24"/>
        </w:rPr>
        <w:t xml:space="preserve"> incremental net health benefit and </w:t>
      </w:r>
      <w:r w:rsidR="005B557E">
        <w:rPr>
          <w:rFonts w:ascii="Times New Roman" w:hAnsi="Times New Roman" w:cs="Times New Roman"/>
          <w:sz w:val="24"/>
          <w:szCs w:val="24"/>
        </w:rPr>
        <w:t>unweighted</w:t>
      </w:r>
      <w:r w:rsidRPr="00065DB0">
        <w:rPr>
          <w:rFonts w:ascii="Times New Roman" w:hAnsi="Times New Roman" w:cs="Times New Roman"/>
          <w:sz w:val="24"/>
          <w:szCs w:val="24"/>
        </w:rPr>
        <w:t xml:space="preserve"> incremental net health benefit for each of the three comparisons of policy options. In each instance, the overall incremental net health benefit is the sum of the incremental net health benefit over each of the 10 social groups.</w:t>
      </w:r>
      <w:r w:rsidR="000B1776">
        <w:rPr>
          <w:rFonts w:ascii="Times New Roman" w:hAnsi="Times New Roman" w:cs="Times New Roman"/>
          <w:sz w:val="24"/>
          <w:szCs w:val="24"/>
        </w:rPr>
        <w:t xml:space="preserve"> </w:t>
      </w:r>
      <w:r w:rsidRPr="00065DB0">
        <w:rPr>
          <w:rFonts w:ascii="Times New Roman" w:hAnsi="Times New Roman" w:cs="Times New Roman"/>
          <w:sz w:val="24"/>
          <w:szCs w:val="24"/>
        </w:rPr>
        <w:t>These are calculated using the =SUM Excel command</w:t>
      </w:r>
      <w:r w:rsidR="002548B4">
        <w:rPr>
          <w:rFonts w:ascii="Times New Roman" w:hAnsi="Times New Roman" w:cs="Times New Roman"/>
          <w:sz w:val="24"/>
          <w:szCs w:val="24"/>
        </w:rPr>
        <w:t>.</w:t>
      </w:r>
    </w:p>
    <w:p w14:paraId="7D495179" w14:textId="5D88841B" w:rsidR="002548B4"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r w:rsidR="002548B4">
        <w:rPr>
          <w:rFonts w:ascii="Times New Roman" w:hAnsi="Times New Roman" w:cs="Times New Roman"/>
          <w:sz w:val="24"/>
          <w:szCs w:val="24"/>
        </w:rPr>
        <w:t>The equity-weight net health benefit table should now look like this:</w:t>
      </w:r>
    </w:p>
    <w:tbl>
      <w:tblPr>
        <w:tblW w:w="8920" w:type="dxa"/>
        <w:tblLook w:val="04A0" w:firstRow="1" w:lastRow="0" w:firstColumn="1" w:lastColumn="0" w:noHBand="0" w:noVBand="1"/>
      </w:tblPr>
      <w:tblGrid>
        <w:gridCol w:w="2460"/>
        <w:gridCol w:w="1600"/>
        <w:gridCol w:w="2360"/>
        <w:gridCol w:w="2500"/>
      </w:tblGrid>
      <w:tr w:rsidR="002548B4" w:rsidRPr="002548B4" w14:paraId="1CAFC098" w14:textId="77777777" w:rsidTr="002548B4">
        <w:trPr>
          <w:trHeight w:val="510"/>
        </w:trPr>
        <w:tc>
          <w:tcPr>
            <w:tcW w:w="2460" w:type="dxa"/>
            <w:tcBorders>
              <w:top w:val="single" w:sz="4" w:space="0" w:color="auto"/>
              <w:left w:val="single" w:sz="4" w:space="0" w:color="auto"/>
              <w:bottom w:val="nil"/>
              <w:right w:val="nil"/>
            </w:tcBorders>
            <w:shd w:val="clear" w:color="000000" w:fill="404040"/>
            <w:vAlign w:val="center"/>
            <w:hideMark/>
          </w:tcPr>
          <w:p w14:paraId="00C7789C"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Subgroup</w:t>
            </w:r>
          </w:p>
        </w:tc>
        <w:tc>
          <w:tcPr>
            <w:tcW w:w="1600" w:type="dxa"/>
            <w:tcBorders>
              <w:top w:val="single" w:sz="4" w:space="0" w:color="auto"/>
              <w:left w:val="nil"/>
              <w:bottom w:val="nil"/>
              <w:right w:val="nil"/>
            </w:tcBorders>
            <w:shd w:val="clear" w:color="000000" w:fill="404040"/>
            <w:vAlign w:val="center"/>
            <w:hideMark/>
          </w:tcPr>
          <w:p w14:paraId="7F6AB0A4"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Universal vs No NRT</w:t>
            </w:r>
          </w:p>
        </w:tc>
        <w:tc>
          <w:tcPr>
            <w:tcW w:w="2360" w:type="dxa"/>
            <w:tcBorders>
              <w:top w:val="single" w:sz="4" w:space="0" w:color="auto"/>
              <w:left w:val="nil"/>
              <w:bottom w:val="nil"/>
              <w:right w:val="nil"/>
            </w:tcBorders>
            <w:shd w:val="clear" w:color="000000" w:fill="404040"/>
            <w:vAlign w:val="center"/>
            <w:hideMark/>
          </w:tcPr>
          <w:p w14:paraId="3B0777B8"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Proportional Universal vs No NRT</w:t>
            </w:r>
          </w:p>
        </w:tc>
        <w:tc>
          <w:tcPr>
            <w:tcW w:w="2500" w:type="dxa"/>
            <w:tcBorders>
              <w:top w:val="single" w:sz="4" w:space="0" w:color="auto"/>
              <w:left w:val="nil"/>
              <w:bottom w:val="nil"/>
              <w:right w:val="single" w:sz="4" w:space="0" w:color="auto"/>
            </w:tcBorders>
            <w:shd w:val="clear" w:color="000000" w:fill="404040"/>
            <w:vAlign w:val="center"/>
            <w:hideMark/>
          </w:tcPr>
          <w:p w14:paraId="2888A1B1"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Proportional Universal vs Universal</w:t>
            </w:r>
          </w:p>
        </w:tc>
      </w:tr>
      <w:tr w:rsidR="002548B4" w:rsidRPr="002548B4" w14:paraId="44D88BFB" w14:textId="77777777" w:rsidTr="002548B4">
        <w:trPr>
          <w:trHeight w:val="510"/>
        </w:trPr>
        <w:tc>
          <w:tcPr>
            <w:tcW w:w="2460" w:type="dxa"/>
            <w:tcBorders>
              <w:top w:val="nil"/>
              <w:left w:val="single" w:sz="4" w:space="0" w:color="auto"/>
              <w:bottom w:val="nil"/>
              <w:right w:val="nil"/>
            </w:tcBorders>
            <w:shd w:val="clear" w:color="000000" w:fill="404040"/>
            <w:vAlign w:val="bottom"/>
            <w:hideMark/>
          </w:tcPr>
          <w:p w14:paraId="1D7C5107"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 xml:space="preserve">S1 - </w:t>
            </w:r>
            <w:r w:rsidRPr="002548B4">
              <w:rPr>
                <w:rFonts w:eastAsia="Times New Roman"/>
                <w:color w:val="FFFFFF"/>
                <w:sz w:val="20"/>
                <w:szCs w:val="20"/>
                <w:lang w:val="en-GB" w:eastAsia="en-GB"/>
              </w:rPr>
              <w:br/>
              <w:t>South, Most deprived fifth</w:t>
            </w:r>
          </w:p>
        </w:tc>
        <w:tc>
          <w:tcPr>
            <w:tcW w:w="1600" w:type="dxa"/>
            <w:tcBorders>
              <w:top w:val="nil"/>
              <w:left w:val="nil"/>
              <w:bottom w:val="nil"/>
              <w:right w:val="nil"/>
            </w:tcBorders>
            <w:shd w:val="clear" w:color="000000" w:fill="FFF2CC"/>
            <w:noWrap/>
            <w:vAlign w:val="center"/>
            <w:hideMark/>
          </w:tcPr>
          <w:p w14:paraId="453D29CC"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1256</w:t>
            </w:r>
          </w:p>
        </w:tc>
        <w:tc>
          <w:tcPr>
            <w:tcW w:w="2360" w:type="dxa"/>
            <w:tcBorders>
              <w:top w:val="nil"/>
              <w:left w:val="nil"/>
              <w:bottom w:val="nil"/>
              <w:right w:val="nil"/>
            </w:tcBorders>
            <w:shd w:val="clear" w:color="000000" w:fill="FFF2CC"/>
            <w:noWrap/>
            <w:vAlign w:val="center"/>
            <w:hideMark/>
          </w:tcPr>
          <w:p w14:paraId="5679500C"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1456</w:t>
            </w:r>
          </w:p>
        </w:tc>
        <w:tc>
          <w:tcPr>
            <w:tcW w:w="2500" w:type="dxa"/>
            <w:tcBorders>
              <w:top w:val="nil"/>
              <w:left w:val="nil"/>
              <w:bottom w:val="nil"/>
              <w:right w:val="single" w:sz="4" w:space="0" w:color="auto"/>
            </w:tcBorders>
            <w:shd w:val="clear" w:color="000000" w:fill="FFF2CC"/>
            <w:noWrap/>
            <w:vAlign w:val="center"/>
            <w:hideMark/>
          </w:tcPr>
          <w:p w14:paraId="0700CD81"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200</w:t>
            </w:r>
          </w:p>
        </w:tc>
      </w:tr>
      <w:tr w:rsidR="002548B4" w:rsidRPr="002548B4" w14:paraId="41A2B343" w14:textId="77777777" w:rsidTr="002548B4">
        <w:trPr>
          <w:trHeight w:val="315"/>
        </w:trPr>
        <w:tc>
          <w:tcPr>
            <w:tcW w:w="2460" w:type="dxa"/>
            <w:tcBorders>
              <w:top w:val="nil"/>
              <w:left w:val="single" w:sz="4" w:space="0" w:color="auto"/>
              <w:bottom w:val="nil"/>
              <w:right w:val="nil"/>
            </w:tcBorders>
            <w:shd w:val="clear" w:color="000000" w:fill="404040"/>
            <w:noWrap/>
            <w:vAlign w:val="bottom"/>
            <w:hideMark/>
          </w:tcPr>
          <w:p w14:paraId="427EE5EA"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S2</w:t>
            </w:r>
          </w:p>
        </w:tc>
        <w:tc>
          <w:tcPr>
            <w:tcW w:w="1600" w:type="dxa"/>
            <w:tcBorders>
              <w:top w:val="nil"/>
              <w:left w:val="nil"/>
              <w:bottom w:val="nil"/>
              <w:right w:val="nil"/>
            </w:tcBorders>
            <w:shd w:val="clear" w:color="000000" w:fill="FFF2CC"/>
            <w:noWrap/>
            <w:vAlign w:val="center"/>
            <w:hideMark/>
          </w:tcPr>
          <w:p w14:paraId="194711A9"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514</w:t>
            </w:r>
          </w:p>
        </w:tc>
        <w:tc>
          <w:tcPr>
            <w:tcW w:w="2360" w:type="dxa"/>
            <w:tcBorders>
              <w:top w:val="nil"/>
              <w:left w:val="nil"/>
              <w:bottom w:val="nil"/>
              <w:right w:val="nil"/>
            </w:tcBorders>
            <w:shd w:val="clear" w:color="000000" w:fill="FFF2CC"/>
            <w:noWrap/>
            <w:vAlign w:val="center"/>
            <w:hideMark/>
          </w:tcPr>
          <w:p w14:paraId="567D3717"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471</w:t>
            </w:r>
          </w:p>
        </w:tc>
        <w:tc>
          <w:tcPr>
            <w:tcW w:w="2500" w:type="dxa"/>
            <w:tcBorders>
              <w:top w:val="nil"/>
              <w:left w:val="nil"/>
              <w:bottom w:val="nil"/>
              <w:right w:val="single" w:sz="4" w:space="0" w:color="auto"/>
            </w:tcBorders>
            <w:shd w:val="clear" w:color="000000" w:fill="FFF2CC"/>
            <w:noWrap/>
            <w:vAlign w:val="center"/>
            <w:hideMark/>
          </w:tcPr>
          <w:p w14:paraId="1CB75E20"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-43</w:t>
            </w:r>
          </w:p>
        </w:tc>
      </w:tr>
      <w:tr w:rsidR="002548B4" w:rsidRPr="002548B4" w14:paraId="57594B64" w14:textId="77777777" w:rsidTr="002548B4">
        <w:trPr>
          <w:trHeight w:val="315"/>
        </w:trPr>
        <w:tc>
          <w:tcPr>
            <w:tcW w:w="2460" w:type="dxa"/>
            <w:tcBorders>
              <w:top w:val="nil"/>
              <w:left w:val="single" w:sz="4" w:space="0" w:color="auto"/>
              <w:bottom w:val="nil"/>
              <w:right w:val="nil"/>
            </w:tcBorders>
            <w:shd w:val="clear" w:color="000000" w:fill="404040"/>
            <w:noWrap/>
            <w:vAlign w:val="bottom"/>
            <w:hideMark/>
          </w:tcPr>
          <w:p w14:paraId="19C3EFAD"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S3</w:t>
            </w:r>
          </w:p>
        </w:tc>
        <w:tc>
          <w:tcPr>
            <w:tcW w:w="1600" w:type="dxa"/>
            <w:tcBorders>
              <w:top w:val="nil"/>
              <w:left w:val="nil"/>
              <w:bottom w:val="nil"/>
              <w:right w:val="nil"/>
            </w:tcBorders>
            <w:shd w:val="clear" w:color="000000" w:fill="FFF2CC"/>
            <w:noWrap/>
            <w:vAlign w:val="center"/>
            <w:hideMark/>
          </w:tcPr>
          <w:p w14:paraId="0CCE8DA0"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665</w:t>
            </w:r>
          </w:p>
        </w:tc>
        <w:tc>
          <w:tcPr>
            <w:tcW w:w="2360" w:type="dxa"/>
            <w:tcBorders>
              <w:top w:val="nil"/>
              <w:left w:val="nil"/>
              <w:bottom w:val="nil"/>
              <w:right w:val="nil"/>
            </w:tcBorders>
            <w:shd w:val="clear" w:color="000000" w:fill="FFF2CC"/>
            <w:noWrap/>
            <w:vAlign w:val="center"/>
            <w:hideMark/>
          </w:tcPr>
          <w:p w14:paraId="6B1BFB6E"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505</w:t>
            </w:r>
          </w:p>
        </w:tc>
        <w:tc>
          <w:tcPr>
            <w:tcW w:w="2500" w:type="dxa"/>
            <w:tcBorders>
              <w:top w:val="nil"/>
              <w:left w:val="nil"/>
              <w:bottom w:val="nil"/>
              <w:right w:val="single" w:sz="4" w:space="0" w:color="auto"/>
            </w:tcBorders>
            <w:shd w:val="clear" w:color="000000" w:fill="FFF2CC"/>
            <w:noWrap/>
            <w:vAlign w:val="center"/>
            <w:hideMark/>
          </w:tcPr>
          <w:p w14:paraId="2B898FAB"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-160</w:t>
            </w:r>
          </w:p>
        </w:tc>
      </w:tr>
      <w:tr w:rsidR="002548B4" w:rsidRPr="002548B4" w14:paraId="396966BD" w14:textId="77777777" w:rsidTr="002548B4">
        <w:trPr>
          <w:trHeight w:val="315"/>
        </w:trPr>
        <w:tc>
          <w:tcPr>
            <w:tcW w:w="2460" w:type="dxa"/>
            <w:tcBorders>
              <w:top w:val="nil"/>
              <w:left w:val="single" w:sz="4" w:space="0" w:color="auto"/>
              <w:bottom w:val="nil"/>
              <w:right w:val="nil"/>
            </w:tcBorders>
            <w:shd w:val="clear" w:color="000000" w:fill="404040"/>
            <w:noWrap/>
            <w:vAlign w:val="bottom"/>
            <w:hideMark/>
          </w:tcPr>
          <w:p w14:paraId="17AE24FB"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S4</w:t>
            </w:r>
          </w:p>
        </w:tc>
        <w:tc>
          <w:tcPr>
            <w:tcW w:w="1600" w:type="dxa"/>
            <w:tcBorders>
              <w:top w:val="nil"/>
              <w:left w:val="nil"/>
              <w:bottom w:val="nil"/>
              <w:right w:val="nil"/>
            </w:tcBorders>
            <w:shd w:val="clear" w:color="000000" w:fill="FFF2CC"/>
            <w:noWrap/>
            <w:vAlign w:val="center"/>
            <w:hideMark/>
          </w:tcPr>
          <w:p w14:paraId="0ECD6902"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354</w:t>
            </w:r>
          </w:p>
        </w:tc>
        <w:tc>
          <w:tcPr>
            <w:tcW w:w="2360" w:type="dxa"/>
            <w:tcBorders>
              <w:top w:val="nil"/>
              <w:left w:val="nil"/>
              <w:bottom w:val="nil"/>
              <w:right w:val="nil"/>
            </w:tcBorders>
            <w:shd w:val="clear" w:color="000000" w:fill="FFF2CC"/>
            <w:noWrap/>
            <w:vAlign w:val="center"/>
            <w:hideMark/>
          </w:tcPr>
          <w:p w14:paraId="79423190"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223</w:t>
            </w:r>
          </w:p>
        </w:tc>
        <w:tc>
          <w:tcPr>
            <w:tcW w:w="2500" w:type="dxa"/>
            <w:tcBorders>
              <w:top w:val="nil"/>
              <w:left w:val="nil"/>
              <w:bottom w:val="nil"/>
              <w:right w:val="single" w:sz="4" w:space="0" w:color="auto"/>
            </w:tcBorders>
            <w:shd w:val="clear" w:color="000000" w:fill="FFF2CC"/>
            <w:noWrap/>
            <w:vAlign w:val="center"/>
            <w:hideMark/>
          </w:tcPr>
          <w:p w14:paraId="7B745838"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-130</w:t>
            </w:r>
          </w:p>
        </w:tc>
      </w:tr>
      <w:tr w:rsidR="002548B4" w:rsidRPr="002548B4" w14:paraId="53F9D542" w14:textId="77777777" w:rsidTr="002548B4">
        <w:trPr>
          <w:trHeight w:val="315"/>
        </w:trPr>
        <w:tc>
          <w:tcPr>
            <w:tcW w:w="2460" w:type="dxa"/>
            <w:tcBorders>
              <w:top w:val="nil"/>
              <w:left w:val="single" w:sz="4" w:space="0" w:color="auto"/>
              <w:bottom w:val="nil"/>
              <w:right w:val="nil"/>
            </w:tcBorders>
            <w:shd w:val="clear" w:color="000000" w:fill="404040"/>
            <w:noWrap/>
            <w:vAlign w:val="bottom"/>
            <w:hideMark/>
          </w:tcPr>
          <w:p w14:paraId="1B972705"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S5</w:t>
            </w:r>
          </w:p>
        </w:tc>
        <w:tc>
          <w:tcPr>
            <w:tcW w:w="1600" w:type="dxa"/>
            <w:tcBorders>
              <w:top w:val="nil"/>
              <w:left w:val="nil"/>
              <w:bottom w:val="nil"/>
              <w:right w:val="nil"/>
            </w:tcBorders>
            <w:shd w:val="clear" w:color="000000" w:fill="FFF2CC"/>
            <w:noWrap/>
            <w:vAlign w:val="center"/>
            <w:hideMark/>
          </w:tcPr>
          <w:p w14:paraId="10C0B3CD"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391</w:t>
            </w:r>
          </w:p>
        </w:tc>
        <w:tc>
          <w:tcPr>
            <w:tcW w:w="2360" w:type="dxa"/>
            <w:tcBorders>
              <w:top w:val="nil"/>
              <w:left w:val="nil"/>
              <w:bottom w:val="nil"/>
              <w:right w:val="nil"/>
            </w:tcBorders>
            <w:shd w:val="clear" w:color="000000" w:fill="FFF2CC"/>
            <w:noWrap/>
            <w:vAlign w:val="center"/>
            <w:hideMark/>
          </w:tcPr>
          <w:p w14:paraId="4BBE6FCD"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270</w:t>
            </w:r>
          </w:p>
        </w:tc>
        <w:tc>
          <w:tcPr>
            <w:tcW w:w="2500" w:type="dxa"/>
            <w:tcBorders>
              <w:top w:val="nil"/>
              <w:left w:val="nil"/>
              <w:bottom w:val="nil"/>
              <w:right w:val="single" w:sz="4" w:space="0" w:color="auto"/>
            </w:tcBorders>
            <w:shd w:val="clear" w:color="000000" w:fill="FFF2CC"/>
            <w:noWrap/>
            <w:vAlign w:val="center"/>
            <w:hideMark/>
          </w:tcPr>
          <w:p w14:paraId="63D3EB61"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-121</w:t>
            </w:r>
          </w:p>
        </w:tc>
      </w:tr>
      <w:tr w:rsidR="002548B4" w:rsidRPr="002548B4" w14:paraId="69F63991" w14:textId="77777777" w:rsidTr="002548B4">
        <w:trPr>
          <w:trHeight w:val="525"/>
        </w:trPr>
        <w:tc>
          <w:tcPr>
            <w:tcW w:w="2460" w:type="dxa"/>
            <w:tcBorders>
              <w:top w:val="nil"/>
              <w:left w:val="single" w:sz="4" w:space="0" w:color="auto"/>
              <w:bottom w:val="nil"/>
              <w:right w:val="nil"/>
            </w:tcBorders>
            <w:shd w:val="clear" w:color="000000" w:fill="404040"/>
            <w:vAlign w:val="bottom"/>
            <w:hideMark/>
          </w:tcPr>
          <w:p w14:paraId="327729D5"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 xml:space="preserve">N1 - </w:t>
            </w:r>
            <w:r w:rsidRPr="002548B4">
              <w:rPr>
                <w:rFonts w:eastAsia="Times New Roman"/>
                <w:color w:val="FFFFFF"/>
                <w:sz w:val="20"/>
                <w:szCs w:val="20"/>
                <w:lang w:val="en-GB" w:eastAsia="en-GB"/>
              </w:rPr>
              <w:br/>
              <w:t>North, Most deprived fifth</w:t>
            </w:r>
          </w:p>
        </w:tc>
        <w:tc>
          <w:tcPr>
            <w:tcW w:w="1600" w:type="dxa"/>
            <w:tcBorders>
              <w:top w:val="nil"/>
              <w:left w:val="nil"/>
              <w:bottom w:val="nil"/>
              <w:right w:val="nil"/>
            </w:tcBorders>
            <w:shd w:val="clear" w:color="000000" w:fill="FFF2CC"/>
            <w:noWrap/>
            <w:vAlign w:val="center"/>
            <w:hideMark/>
          </w:tcPr>
          <w:p w14:paraId="208C9697"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3341</w:t>
            </w:r>
          </w:p>
        </w:tc>
        <w:tc>
          <w:tcPr>
            <w:tcW w:w="2360" w:type="dxa"/>
            <w:tcBorders>
              <w:top w:val="nil"/>
              <w:left w:val="nil"/>
              <w:bottom w:val="nil"/>
              <w:right w:val="nil"/>
            </w:tcBorders>
            <w:shd w:val="clear" w:color="000000" w:fill="FFF2CC"/>
            <w:noWrap/>
            <w:vAlign w:val="center"/>
            <w:hideMark/>
          </w:tcPr>
          <w:p w14:paraId="4C79D9E6"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4469</w:t>
            </w:r>
          </w:p>
        </w:tc>
        <w:tc>
          <w:tcPr>
            <w:tcW w:w="2500" w:type="dxa"/>
            <w:tcBorders>
              <w:top w:val="nil"/>
              <w:left w:val="nil"/>
              <w:bottom w:val="nil"/>
              <w:right w:val="single" w:sz="4" w:space="0" w:color="auto"/>
            </w:tcBorders>
            <w:shd w:val="clear" w:color="000000" w:fill="FFF2CC"/>
            <w:noWrap/>
            <w:vAlign w:val="center"/>
            <w:hideMark/>
          </w:tcPr>
          <w:p w14:paraId="79A92B7C"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1128</w:t>
            </w:r>
          </w:p>
        </w:tc>
      </w:tr>
      <w:tr w:rsidR="002548B4" w:rsidRPr="002548B4" w14:paraId="29C7915A" w14:textId="77777777" w:rsidTr="002548B4">
        <w:trPr>
          <w:trHeight w:val="315"/>
        </w:trPr>
        <w:tc>
          <w:tcPr>
            <w:tcW w:w="2460" w:type="dxa"/>
            <w:tcBorders>
              <w:top w:val="nil"/>
              <w:left w:val="single" w:sz="4" w:space="0" w:color="auto"/>
              <w:bottom w:val="nil"/>
              <w:right w:val="nil"/>
            </w:tcBorders>
            <w:shd w:val="clear" w:color="000000" w:fill="404040"/>
            <w:noWrap/>
            <w:vAlign w:val="bottom"/>
            <w:hideMark/>
          </w:tcPr>
          <w:p w14:paraId="260B63E4"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N2</w:t>
            </w:r>
          </w:p>
        </w:tc>
        <w:tc>
          <w:tcPr>
            <w:tcW w:w="1600" w:type="dxa"/>
            <w:tcBorders>
              <w:top w:val="nil"/>
              <w:left w:val="nil"/>
              <w:bottom w:val="nil"/>
              <w:right w:val="nil"/>
            </w:tcBorders>
            <w:shd w:val="clear" w:color="000000" w:fill="FFF2CC"/>
            <w:noWrap/>
            <w:vAlign w:val="center"/>
            <w:hideMark/>
          </w:tcPr>
          <w:p w14:paraId="1E03F11B"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569</w:t>
            </w:r>
          </w:p>
        </w:tc>
        <w:tc>
          <w:tcPr>
            <w:tcW w:w="2360" w:type="dxa"/>
            <w:tcBorders>
              <w:top w:val="nil"/>
              <w:left w:val="nil"/>
              <w:bottom w:val="nil"/>
              <w:right w:val="nil"/>
            </w:tcBorders>
            <w:shd w:val="clear" w:color="000000" w:fill="FFF2CC"/>
            <w:noWrap/>
            <w:vAlign w:val="center"/>
            <w:hideMark/>
          </w:tcPr>
          <w:p w14:paraId="18455308"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626</w:t>
            </w:r>
          </w:p>
        </w:tc>
        <w:tc>
          <w:tcPr>
            <w:tcW w:w="2500" w:type="dxa"/>
            <w:tcBorders>
              <w:top w:val="nil"/>
              <w:left w:val="nil"/>
              <w:bottom w:val="nil"/>
              <w:right w:val="single" w:sz="4" w:space="0" w:color="auto"/>
            </w:tcBorders>
            <w:shd w:val="clear" w:color="000000" w:fill="FFF2CC"/>
            <w:noWrap/>
            <w:vAlign w:val="center"/>
            <w:hideMark/>
          </w:tcPr>
          <w:p w14:paraId="368F128E"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57</w:t>
            </w:r>
          </w:p>
        </w:tc>
      </w:tr>
      <w:tr w:rsidR="002548B4" w:rsidRPr="002548B4" w14:paraId="732CC178" w14:textId="77777777" w:rsidTr="002548B4">
        <w:trPr>
          <w:trHeight w:val="315"/>
        </w:trPr>
        <w:tc>
          <w:tcPr>
            <w:tcW w:w="2460" w:type="dxa"/>
            <w:tcBorders>
              <w:top w:val="nil"/>
              <w:left w:val="single" w:sz="4" w:space="0" w:color="auto"/>
              <w:bottom w:val="nil"/>
              <w:right w:val="nil"/>
            </w:tcBorders>
            <w:shd w:val="clear" w:color="000000" w:fill="404040"/>
            <w:noWrap/>
            <w:vAlign w:val="bottom"/>
            <w:hideMark/>
          </w:tcPr>
          <w:p w14:paraId="681FF346"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N3</w:t>
            </w:r>
          </w:p>
        </w:tc>
        <w:tc>
          <w:tcPr>
            <w:tcW w:w="1600" w:type="dxa"/>
            <w:tcBorders>
              <w:top w:val="nil"/>
              <w:left w:val="nil"/>
              <w:bottom w:val="nil"/>
              <w:right w:val="nil"/>
            </w:tcBorders>
            <w:shd w:val="clear" w:color="000000" w:fill="FFF2CC"/>
            <w:noWrap/>
            <w:vAlign w:val="center"/>
            <w:hideMark/>
          </w:tcPr>
          <w:p w14:paraId="2CC4AC82"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515</w:t>
            </w:r>
          </w:p>
        </w:tc>
        <w:tc>
          <w:tcPr>
            <w:tcW w:w="2360" w:type="dxa"/>
            <w:tcBorders>
              <w:top w:val="nil"/>
              <w:left w:val="nil"/>
              <w:bottom w:val="nil"/>
              <w:right w:val="nil"/>
            </w:tcBorders>
            <w:shd w:val="clear" w:color="000000" w:fill="FFF2CC"/>
            <w:noWrap/>
            <w:vAlign w:val="center"/>
            <w:hideMark/>
          </w:tcPr>
          <w:p w14:paraId="101AB62B"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455</w:t>
            </w:r>
          </w:p>
        </w:tc>
        <w:tc>
          <w:tcPr>
            <w:tcW w:w="2500" w:type="dxa"/>
            <w:tcBorders>
              <w:top w:val="nil"/>
              <w:left w:val="nil"/>
              <w:bottom w:val="nil"/>
              <w:right w:val="single" w:sz="4" w:space="0" w:color="auto"/>
            </w:tcBorders>
            <w:shd w:val="clear" w:color="000000" w:fill="FFF2CC"/>
            <w:noWrap/>
            <w:vAlign w:val="center"/>
            <w:hideMark/>
          </w:tcPr>
          <w:p w14:paraId="6BCB5946"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-60</w:t>
            </w:r>
          </w:p>
        </w:tc>
      </w:tr>
      <w:tr w:rsidR="002548B4" w:rsidRPr="002548B4" w14:paraId="01BA125A" w14:textId="77777777" w:rsidTr="002548B4">
        <w:trPr>
          <w:trHeight w:val="319"/>
        </w:trPr>
        <w:tc>
          <w:tcPr>
            <w:tcW w:w="2460" w:type="dxa"/>
            <w:tcBorders>
              <w:top w:val="nil"/>
              <w:left w:val="single" w:sz="4" w:space="0" w:color="auto"/>
              <w:bottom w:val="nil"/>
              <w:right w:val="nil"/>
            </w:tcBorders>
            <w:shd w:val="clear" w:color="000000" w:fill="404040"/>
            <w:noWrap/>
            <w:vAlign w:val="bottom"/>
            <w:hideMark/>
          </w:tcPr>
          <w:p w14:paraId="1707204B"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N4</w:t>
            </w:r>
          </w:p>
        </w:tc>
        <w:tc>
          <w:tcPr>
            <w:tcW w:w="1600" w:type="dxa"/>
            <w:tcBorders>
              <w:top w:val="nil"/>
              <w:left w:val="nil"/>
              <w:bottom w:val="nil"/>
              <w:right w:val="nil"/>
            </w:tcBorders>
            <w:shd w:val="clear" w:color="000000" w:fill="FFF2CC"/>
            <w:noWrap/>
            <w:vAlign w:val="center"/>
            <w:hideMark/>
          </w:tcPr>
          <w:p w14:paraId="076E8EED"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340</w:t>
            </w:r>
          </w:p>
        </w:tc>
        <w:tc>
          <w:tcPr>
            <w:tcW w:w="2360" w:type="dxa"/>
            <w:tcBorders>
              <w:top w:val="nil"/>
              <w:left w:val="nil"/>
              <w:bottom w:val="nil"/>
              <w:right w:val="nil"/>
            </w:tcBorders>
            <w:shd w:val="clear" w:color="000000" w:fill="FFF2CC"/>
            <w:noWrap/>
            <w:vAlign w:val="center"/>
            <w:hideMark/>
          </w:tcPr>
          <w:p w14:paraId="376DDDFC"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241</w:t>
            </w:r>
          </w:p>
        </w:tc>
        <w:tc>
          <w:tcPr>
            <w:tcW w:w="2500" w:type="dxa"/>
            <w:tcBorders>
              <w:top w:val="nil"/>
              <w:left w:val="nil"/>
              <w:bottom w:val="nil"/>
              <w:right w:val="single" w:sz="4" w:space="0" w:color="auto"/>
            </w:tcBorders>
            <w:shd w:val="clear" w:color="000000" w:fill="FFF2CC"/>
            <w:noWrap/>
            <w:vAlign w:val="center"/>
            <w:hideMark/>
          </w:tcPr>
          <w:p w14:paraId="0CE9D5C1"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-99</w:t>
            </w:r>
          </w:p>
        </w:tc>
      </w:tr>
      <w:tr w:rsidR="002548B4" w:rsidRPr="002548B4" w14:paraId="11BC5210" w14:textId="77777777" w:rsidTr="002548B4">
        <w:trPr>
          <w:trHeight w:val="315"/>
        </w:trPr>
        <w:tc>
          <w:tcPr>
            <w:tcW w:w="2460" w:type="dxa"/>
            <w:tcBorders>
              <w:top w:val="nil"/>
              <w:left w:val="single" w:sz="4" w:space="0" w:color="auto"/>
              <w:bottom w:val="single" w:sz="4" w:space="0" w:color="auto"/>
              <w:right w:val="nil"/>
            </w:tcBorders>
            <w:shd w:val="clear" w:color="000000" w:fill="404040"/>
            <w:noWrap/>
            <w:vAlign w:val="bottom"/>
            <w:hideMark/>
          </w:tcPr>
          <w:p w14:paraId="5A5EB3E0"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N5</w:t>
            </w:r>
          </w:p>
        </w:tc>
        <w:tc>
          <w:tcPr>
            <w:tcW w:w="1600" w:type="dxa"/>
            <w:tcBorders>
              <w:top w:val="nil"/>
              <w:left w:val="nil"/>
              <w:bottom w:val="single" w:sz="4" w:space="0" w:color="auto"/>
              <w:right w:val="nil"/>
            </w:tcBorders>
            <w:shd w:val="clear" w:color="000000" w:fill="FFF2CC"/>
            <w:noWrap/>
            <w:vAlign w:val="center"/>
            <w:hideMark/>
          </w:tcPr>
          <w:p w14:paraId="7E278685"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265</w:t>
            </w:r>
          </w:p>
        </w:tc>
        <w:tc>
          <w:tcPr>
            <w:tcW w:w="2360" w:type="dxa"/>
            <w:tcBorders>
              <w:top w:val="nil"/>
              <w:left w:val="nil"/>
              <w:bottom w:val="single" w:sz="4" w:space="0" w:color="auto"/>
              <w:right w:val="nil"/>
            </w:tcBorders>
            <w:shd w:val="clear" w:color="000000" w:fill="FFF2CC"/>
            <w:noWrap/>
            <w:vAlign w:val="center"/>
            <w:hideMark/>
          </w:tcPr>
          <w:p w14:paraId="4D608D9C"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188</w:t>
            </w:r>
          </w:p>
        </w:tc>
        <w:tc>
          <w:tcPr>
            <w:tcW w:w="2500" w:type="dxa"/>
            <w:tcBorders>
              <w:top w:val="nil"/>
              <w:left w:val="nil"/>
              <w:bottom w:val="single" w:sz="4" w:space="0" w:color="auto"/>
              <w:right w:val="single" w:sz="4" w:space="0" w:color="auto"/>
            </w:tcBorders>
            <w:shd w:val="clear" w:color="000000" w:fill="FFF2CC"/>
            <w:noWrap/>
            <w:vAlign w:val="center"/>
            <w:hideMark/>
          </w:tcPr>
          <w:p w14:paraId="0C2565BA"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-77</w:t>
            </w:r>
          </w:p>
        </w:tc>
      </w:tr>
      <w:tr w:rsidR="002548B4" w:rsidRPr="002548B4" w14:paraId="3B326FD5" w14:textId="77777777" w:rsidTr="002548B4">
        <w:trPr>
          <w:trHeight w:val="315"/>
        </w:trPr>
        <w:tc>
          <w:tcPr>
            <w:tcW w:w="2460" w:type="dxa"/>
            <w:tcBorders>
              <w:top w:val="nil"/>
              <w:left w:val="single" w:sz="4" w:space="0" w:color="auto"/>
              <w:bottom w:val="single" w:sz="4" w:space="0" w:color="auto"/>
              <w:right w:val="nil"/>
            </w:tcBorders>
            <w:shd w:val="clear" w:color="000000" w:fill="404040"/>
            <w:noWrap/>
            <w:vAlign w:val="bottom"/>
            <w:hideMark/>
          </w:tcPr>
          <w:p w14:paraId="00A4D9DA" w14:textId="77777777" w:rsidR="002548B4" w:rsidRPr="002548B4" w:rsidRDefault="002548B4" w:rsidP="002548B4">
            <w:pPr>
              <w:spacing w:line="240" w:lineRule="auto"/>
              <w:contextualSpacing w:val="0"/>
              <w:jc w:val="center"/>
              <w:rPr>
                <w:rFonts w:eastAsia="Times New Roman"/>
                <w:color w:val="FFFFFF"/>
                <w:sz w:val="20"/>
                <w:szCs w:val="20"/>
                <w:lang w:val="en-GB" w:eastAsia="en-GB"/>
              </w:rPr>
            </w:pPr>
            <w:r w:rsidRPr="002548B4">
              <w:rPr>
                <w:rFonts w:eastAsia="Times New Roman"/>
                <w:color w:val="FFFFFF"/>
                <w:sz w:val="20"/>
                <w:szCs w:val="20"/>
                <w:lang w:val="en-GB" w:eastAsia="en-GB"/>
              </w:rPr>
              <w:t>Overall</w:t>
            </w:r>
          </w:p>
        </w:tc>
        <w:tc>
          <w:tcPr>
            <w:tcW w:w="1600" w:type="dxa"/>
            <w:tcBorders>
              <w:top w:val="nil"/>
              <w:left w:val="nil"/>
              <w:bottom w:val="single" w:sz="4" w:space="0" w:color="auto"/>
              <w:right w:val="nil"/>
            </w:tcBorders>
            <w:shd w:val="clear" w:color="000000" w:fill="FFF2CC"/>
            <w:noWrap/>
            <w:vAlign w:val="center"/>
            <w:hideMark/>
          </w:tcPr>
          <w:p w14:paraId="4F462FD9"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8211</w:t>
            </w:r>
          </w:p>
        </w:tc>
        <w:tc>
          <w:tcPr>
            <w:tcW w:w="2360" w:type="dxa"/>
            <w:tcBorders>
              <w:top w:val="nil"/>
              <w:left w:val="nil"/>
              <w:bottom w:val="single" w:sz="4" w:space="0" w:color="auto"/>
              <w:right w:val="nil"/>
            </w:tcBorders>
            <w:shd w:val="clear" w:color="000000" w:fill="FFF2CC"/>
            <w:noWrap/>
            <w:vAlign w:val="center"/>
            <w:hideMark/>
          </w:tcPr>
          <w:p w14:paraId="52A685C1"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8905</w:t>
            </w:r>
          </w:p>
        </w:tc>
        <w:tc>
          <w:tcPr>
            <w:tcW w:w="2500" w:type="dxa"/>
            <w:tcBorders>
              <w:top w:val="nil"/>
              <w:left w:val="nil"/>
              <w:bottom w:val="single" w:sz="4" w:space="0" w:color="auto"/>
              <w:right w:val="single" w:sz="4" w:space="0" w:color="auto"/>
            </w:tcBorders>
            <w:shd w:val="clear" w:color="000000" w:fill="FFF2CC"/>
            <w:noWrap/>
            <w:vAlign w:val="center"/>
            <w:hideMark/>
          </w:tcPr>
          <w:p w14:paraId="59660DF6" w14:textId="77777777" w:rsidR="002548B4" w:rsidRPr="002548B4" w:rsidRDefault="002548B4" w:rsidP="002548B4">
            <w:pPr>
              <w:spacing w:line="240" w:lineRule="auto"/>
              <w:contextualSpacing w:val="0"/>
              <w:jc w:val="center"/>
              <w:rPr>
                <w:rFonts w:eastAsia="Times New Roman"/>
                <w:color w:val="000000"/>
                <w:sz w:val="20"/>
                <w:szCs w:val="20"/>
                <w:lang w:val="en-GB" w:eastAsia="en-GB"/>
              </w:rPr>
            </w:pPr>
            <w:r w:rsidRPr="002548B4">
              <w:rPr>
                <w:rFonts w:eastAsia="Times New Roman"/>
                <w:color w:val="000000"/>
                <w:sz w:val="20"/>
                <w:szCs w:val="20"/>
                <w:lang w:val="en-GB" w:eastAsia="en-GB"/>
              </w:rPr>
              <w:t>694</w:t>
            </w:r>
          </w:p>
        </w:tc>
      </w:tr>
    </w:tbl>
    <w:p w14:paraId="02B9C50D" w14:textId="56F482C3" w:rsidR="002548B4" w:rsidRDefault="002548B4" w:rsidP="002031C6">
      <w:pPr>
        <w:spacing w:line="480" w:lineRule="auto"/>
        <w:contextualSpacing w:val="0"/>
        <w:rPr>
          <w:rFonts w:ascii="Times New Roman" w:hAnsi="Times New Roman" w:cs="Times New Roman"/>
          <w:sz w:val="24"/>
          <w:szCs w:val="24"/>
        </w:rPr>
      </w:pPr>
    </w:p>
    <w:p w14:paraId="2BC92D3C" w14:textId="2647B649" w:rsidR="002031C6" w:rsidRPr="00065DB0" w:rsidRDefault="002548B4" w:rsidP="002548B4">
      <w:pPr>
        <w:spacing w:after="160" w:line="480" w:lineRule="auto"/>
        <w:contextualSpacing w:val="0"/>
        <w:rPr>
          <w:rFonts w:ascii="Times New Roman" w:hAnsi="Times New Roman" w:cs="Times New Roman"/>
          <w:sz w:val="24"/>
          <w:szCs w:val="24"/>
        </w:rPr>
      </w:pPr>
      <w:r>
        <w:rPr>
          <w:rFonts w:ascii="Times New Roman" w:hAnsi="Times New Roman" w:cs="Times New Roman"/>
          <w:sz w:val="24"/>
          <w:szCs w:val="24"/>
        </w:rPr>
        <w:br w:type="page"/>
      </w:r>
      <w:r w:rsidR="002031C6" w:rsidRPr="00065DB0">
        <w:rPr>
          <w:rFonts w:ascii="Times New Roman" w:hAnsi="Times New Roman" w:cs="Times New Roman"/>
          <w:sz w:val="24"/>
          <w:szCs w:val="24"/>
        </w:rPr>
        <w:lastRenderedPageBreak/>
        <w:t xml:space="preserve">STEP 8: </w:t>
      </w:r>
      <w:r w:rsidR="002031C6" w:rsidRPr="00065DB0">
        <w:rPr>
          <w:rFonts w:ascii="Times New Roman" w:hAnsi="Times New Roman" w:cs="Times New Roman"/>
          <w:sz w:val="24"/>
          <w:szCs w:val="24"/>
          <w:u w:val="single"/>
        </w:rPr>
        <w:t>Interpreting the results.</w:t>
      </w:r>
      <w:r w:rsidR="002031C6" w:rsidRPr="00065DB0">
        <w:rPr>
          <w:rFonts w:ascii="Times New Roman" w:hAnsi="Times New Roman" w:cs="Times New Roman"/>
          <w:sz w:val="24"/>
          <w:szCs w:val="24"/>
        </w:rPr>
        <w:t xml:space="preserve"> </w:t>
      </w:r>
      <w:r>
        <w:rPr>
          <w:rFonts w:ascii="Times New Roman" w:hAnsi="Times New Roman" w:cs="Times New Roman"/>
          <w:sz w:val="24"/>
          <w:szCs w:val="24"/>
        </w:rPr>
        <w:t>W</w:t>
      </w:r>
      <w:r w:rsidR="002031C6" w:rsidRPr="00065DB0">
        <w:rPr>
          <w:rFonts w:ascii="Times New Roman" w:hAnsi="Times New Roman" w:cs="Times New Roman"/>
          <w:sz w:val="24"/>
          <w:szCs w:val="24"/>
        </w:rPr>
        <w:t>hich policy option is the most desirable</w:t>
      </w:r>
      <w:r>
        <w:rPr>
          <w:rFonts w:ascii="Times New Roman" w:hAnsi="Times New Roman" w:cs="Times New Roman"/>
          <w:sz w:val="24"/>
          <w:szCs w:val="24"/>
        </w:rPr>
        <w:t>?</w:t>
      </w:r>
      <w:r w:rsidR="000B1776">
        <w:rPr>
          <w:rFonts w:ascii="Times New Roman" w:hAnsi="Times New Roman" w:cs="Times New Roman"/>
          <w:sz w:val="24"/>
          <w:szCs w:val="24"/>
        </w:rPr>
        <w:t xml:space="preserve"> </w:t>
      </w:r>
      <w:r>
        <w:rPr>
          <w:rFonts w:ascii="Times New Roman" w:hAnsi="Times New Roman" w:cs="Times New Roman"/>
          <w:sz w:val="24"/>
          <w:szCs w:val="24"/>
        </w:rPr>
        <w:t xml:space="preserve">Let us start with the </w:t>
      </w:r>
      <w:r w:rsidR="002031C6" w:rsidRPr="00065DB0">
        <w:rPr>
          <w:rFonts w:ascii="Times New Roman" w:hAnsi="Times New Roman" w:cs="Times New Roman"/>
          <w:sz w:val="24"/>
          <w:szCs w:val="24"/>
        </w:rPr>
        <w:t xml:space="preserve">standard cost-effectiveness </w:t>
      </w:r>
      <w:r>
        <w:rPr>
          <w:rFonts w:ascii="Times New Roman" w:hAnsi="Times New Roman" w:cs="Times New Roman"/>
          <w:sz w:val="24"/>
          <w:szCs w:val="24"/>
        </w:rPr>
        <w:t>results</w:t>
      </w:r>
      <w:r w:rsidR="007E1A27">
        <w:rPr>
          <w:rFonts w:ascii="Times New Roman" w:hAnsi="Times New Roman" w:cs="Times New Roman"/>
          <w:sz w:val="24"/>
          <w:szCs w:val="24"/>
        </w:rPr>
        <w:t xml:space="preserve"> before turning to the equity-weighted results</w:t>
      </w:r>
      <w:r>
        <w:rPr>
          <w:rFonts w:ascii="Times New Roman" w:hAnsi="Times New Roman" w:cs="Times New Roman"/>
          <w:sz w:val="24"/>
          <w:szCs w:val="24"/>
        </w:rPr>
        <w:t>.</w:t>
      </w:r>
      <w:r w:rsidR="000B1776">
        <w:rPr>
          <w:rFonts w:ascii="Times New Roman" w:hAnsi="Times New Roman" w:cs="Times New Roman"/>
          <w:sz w:val="24"/>
          <w:szCs w:val="24"/>
        </w:rPr>
        <w:t xml:space="preserve"> </w:t>
      </w:r>
      <w:r>
        <w:rPr>
          <w:rFonts w:ascii="Times New Roman" w:hAnsi="Times New Roman" w:cs="Times New Roman"/>
          <w:sz w:val="24"/>
          <w:szCs w:val="24"/>
        </w:rPr>
        <w:t xml:space="preserve">In standard CEA, </w:t>
      </w:r>
      <w:r w:rsidR="002031C6" w:rsidRPr="00065DB0">
        <w:rPr>
          <w:rFonts w:ascii="Times New Roman" w:hAnsi="Times New Roman" w:cs="Times New Roman"/>
          <w:sz w:val="24"/>
          <w:szCs w:val="24"/>
        </w:rPr>
        <w:t xml:space="preserve">consideration is made of the </w:t>
      </w:r>
      <w:r w:rsidR="005B557E">
        <w:rPr>
          <w:rFonts w:ascii="Times New Roman" w:hAnsi="Times New Roman" w:cs="Times New Roman"/>
          <w:i/>
          <w:sz w:val="24"/>
          <w:szCs w:val="24"/>
        </w:rPr>
        <w:t>unweighted</w:t>
      </w:r>
      <w:r w:rsidR="002031C6" w:rsidRPr="00065DB0">
        <w:rPr>
          <w:rFonts w:ascii="Times New Roman" w:hAnsi="Times New Roman" w:cs="Times New Roman"/>
          <w:sz w:val="24"/>
          <w:szCs w:val="24"/>
        </w:rPr>
        <w:t xml:space="preserve"> overall incremental net health benefit</w:t>
      </w:r>
      <w:r>
        <w:rPr>
          <w:rFonts w:ascii="Times New Roman" w:hAnsi="Times New Roman" w:cs="Times New Roman"/>
          <w:sz w:val="24"/>
          <w:szCs w:val="24"/>
        </w:rPr>
        <w:t xml:space="preserve"> – i.e. the “standard net health benefit” table on the </w:t>
      </w:r>
      <w:r w:rsidR="000B1776">
        <w:rPr>
          <w:rFonts w:ascii="Times New Roman" w:hAnsi="Times New Roman" w:cs="Times New Roman"/>
          <w:sz w:val="24"/>
          <w:szCs w:val="24"/>
        </w:rPr>
        <w:t>right-hand</w:t>
      </w:r>
      <w:r>
        <w:rPr>
          <w:rFonts w:ascii="Times New Roman" w:hAnsi="Times New Roman" w:cs="Times New Roman"/>
          <w:sz w:val="24"/>
          <w:szCs w:val="24"/>
        </w:rPr>
        <w:t xml:space="preserve"> side.</w:t>
      </w:r>
      <w:r w:rsidR="000B1776">
        <w:rPr>
          <w:rFonts w:ascii="Times New Roman" w:hAnsi="Times New Roman" w:cs="Times New Roman"/>
          <w:sz w:val="24"/>
          <w:szCs w:val="24"/>
        </w:rPr>
        <w:t xml:space="preserve"> </w:t>
      </w:r>
      <w:r w:rsidR="007E1A27">
        <w:rPr>
          <w:rFonts w:ascii="Times New Roman" w:hAnsi="Times New Roman" w:cs="Times New Roman"/>
          <w:sz w:val="24"/>
          <w:szCs w:val="24"/>
        </w:rPr>
        <w:t>Look at each incremental policy comparison in turn, focusing on the key result in the “overall” row (i.e. cells H48, I48 and J48).</w:t>
      </w:r>
    </w:p>
    <w:p w14:paraId="28099E77" w14:textId="248EC7AD" w:rsidR="002031C6" w:rsidRPr="00065DB0" w:rsidRDefault="002031C6" w:rsidP="002031C6">
      <w:pPr>
        <w:numPr>
          <w:ilvl w:val="0"/>
          <w:numId w:val="2"/>
        </w:numPr>
        <w:spacing w:line="480" w:lineRule="auto"/>
        <w:rPr>
          <w:rFonts w:ascii="Times New Roman" w:hAnsi="Times New Roman" w:cs="Times New Roman"/>
          <w:sz w:val="24"/>
          <w:szCs w:val="24"/>
        </w:rPr>
      </w:pPr>
      <w:r w:rsidRPr="00065DB0">
        <w:rPr>
          <w:rFonts w:ascii="Times New Roman" w:hAnsi="Times New Roman" w:cs="Times New Roman"/>
          <w:sz w:val="24"/>
          <w:szCs w:val="24"/>
        </w:rPr>
        <w:t>If the value in cell H</w:t>
      </w:r>
      <w:r w:rsidR="007E1A27">
        <w:rPr>
          <w:rFonts w:ascii="Times New Roman" w:hAnsi="Times New Roman" w:cs="Times New Roman"/>
          <w:sz w:val="24"/>
          <w:szCs w:val="24"/>
        </w:rPr>
        <w:t xml:space="preserve">48 </w:t>
      </w:r>
      <w:r w:rsidRPr="00065DB0">
        <w:rPr>
          <w:rFonts w:ascii="Times New Roman" w:hAnsi="Times New Roman" w:cs="Times New Roman"/>
          <w:sz w:val="24"/>
          <w:szCs w:val="24"/>
        </w:rPr>
        <w:t>is positive, this means that ‘universal NRT’ is preferred to ‘no NRT’; if negative, ‘no NRT’ is preferred to ‘universal NRT’;</w:t>
      </w:r>
      <w:r w:rsidRPr="00065DB0">
        <w:rPr>
          <w:rFonts w:ascii="Times New Roman" w:hAnsi="Times New Roman" w:cs="Times New Roman"/>
          <w:sz w:val="24"/>
          <w:szCs w:val="24"/>
        </w:rPr>
        <w:br/>
      </w:r>
    </w:p>
    <w:p w14:paraId="1410F4EE" w14:textId="7D2D66A7" w:rsidR="002031C6" w:rsidRPr="00065DB0" w:rsidRDefault="002031C6" w:rsidP="002031C6">
      <w:pPr>
        <w:numPr>
          <w:ilvl w:val="0"/>
          <w:numId w:val="2"/>
        </w:numPr>
        <w:spacing w:line="480" w:lineRule="auto"/>
        <w:rPr>
          <w:rFonts w:ascii="Times New Roman" w:hAnsi="Times New Roman" w:cs="Times New Roman"/>
          <w:sz w:val="24"/>
          <w:szCs w:val="24"/>
        </w:rPr>
      </w:pPr>
      <w:r w:rsidRPr="00065DB0">
        <w:rPr>
          <w:rFonts w:ascii="Times New Roman" w:hAnsi="Times New Roman" w:cs="Times New Roman"/>
          <w:sz w:val="24"/>
          <w:szCs w:val="24"/>
        </w:rPr>
        <w:t>If the value in I</w:t>
      </w:r>
      <w:r w:rsidR="007E1A27">
        <w:rPr>
          <w:rFonts w:ascii="Times New Roman" w:hAnsi="Times New Roman" w:cs="Times New Roman"/>
          <w:sz w:val="24"/>
          <w:szCs w:val="24"/>
        </w:rPr>
        <w:t>48</w:t>
      </w:r>
      <w:r w:rsidRPr="00065DB0">
        <w:rPr>
          <w:rFonts w:ascii="Times New Roman" w:hAnsi="Times New Roman" w:cs="Times New Roman"/>
          <w:sz w:val="24"/>
          <w:szCs w:val="24"/>
        </w:rPr>
        <w:t xml:space="preserve"> is positive, ‘proportional universal NRT’ is preferred to ‘no NRT’; if negative, ‘no NRT’ is preferred to ‘proportional universal NRT’;</w:t>
      </w:r>
      <w:r w:rsidRPr="00065DB0">
        <w:rPr>
          <w:rFonts w:ascii="Times New Roman" w:hAnsi="Times New Roman" w:cs="Times New Roman"/>
          <w:sz w:val="24"/>
          <w:szCs w:val="24"/>
        </w:rPr>
        <w:br/>
      </w:r>
    </w:p>
    <w:p w14:paraId="6990FCB1" w14:textId="4C5DC5D0" w:rsidR="002031C6" w:rsidRPr="00065DB0" w:rsidRDefault="002031C6" w:rsidP="002031C6">
      <w:pPr>
        <w:numPr>
          <w:ilvl w:val="0"/>
          <w:numId w:val="2"/>
        </w:numPr>
        <w:spacing w:line="480" w:lineRule="auto"/>
        <w:rPr>
          <w:rFonts w:ascii="Times New Roman" w:hAnsi="Times New Roman" w:cs="Times New Roman"/>
          <w:sz w:val="24"/>
          <w:szCs w:val="24"/>
        </w:rPr>
      </w:pPr>
      <w:r w:rsidRPr="00065DB0">
        <w:rPr>
          <w:rFonts w:ascii="Times New Roman" w:hAnsi="Times New Roman" w:cs="Times New Roman"/>
          <w:sz w:val="24"/>
          <w:szCs w:val="24"/>
        </w:rPr>
        <w:t>If the value in J</w:t>
      </w:r>
      <w:r w:rsidR="007E1A27">
        <w:rPr>
          <w:rFonts w:ascii="Times New Roman" w:hAnsi="Times New Roman" w:cs="Times New Roman"/>
          <w:sz w:val="24"/>
          <w:szCs w:val="24"/>
        </w:rPr>
        <w:t>48</w:t>
      </w:r>
      <w:r w:rsidRPr="00065DB0">
        <w:rPr>
          <w:rFonts w:ascii="Times New Roman" w:hAnsi="Times New Roman" w:cs="Times New Roman"/>
          <w:sz w:val="24"/>
          <w:szCs w:val="24"/>
        </w:rPr>
        <w:t xml:space="preserve"> is positive, ‘proportional universal NRT’ is preferred to ‘universal NRT’; if negative, ‘universal NRT is preferred to ‘proportional universal NRT’.</w:t>
      </w:r>
    </w:p>
    <w:p w14:paraId="7A3AEEE9" w14:textId="77777777" w:rsidR="002031C6" w:rsidRPr="00065DB0" w:rsidRDefault="002031C6" w:rsidP="002031C6">
      <w:pPr>
        <w:spacing w:line="480" w:lineRule="auto"/>
        <w:contextualSpacing w:val="0"/>
        <w:rPr>
          <w:rFonts w:ascii="Times New Roman" w:hAnsi="Times New Roman" w:cs="Times New Roman"/>
          <w:sz w:val="24"/>
          <w:szCs w:val="24"/>
        </w:rPr>
      </w:pPr>
    </w:p>
    <w:p w14:paraId="41EC4DF7" w14:textId="36F937AB"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In this analysis, H65 and I65 are both positive, while J69 is negative. This means that </w:t>
      </w:r>
      <w:r w:rsidR="007E1A27" w:rsidRPr="00065DB0">
        <w:rPr>
          <w:rFonts w:ascii="Times New Roman" w:hAnsi="Times New Roman" w:cs="Times New Roman"/>
          <w:sz w:val="24"/>
          <w:szCs w:val="24"/>
        </w:rPr>
        <w:t xml:space="preserve">the preferred policy option in a standard cost-effectiveness analysis </w:t>
      </w:r>
      <w:r w:rsidR="007E1A27">
        <w:rPr>
          <w:rFonts w:ascii="Times New Roman" w:hAnsi="Times New Roman" w:cs="Times New Roman"/>
          <w:sz w:val="24"/>
          <w:szCs w:val="24"/>
        </w:rPr>
        <w:t xml:space="preserve">is </w:t>
      </w:r>
      <w:r w:rsidRPr="00065DB0">
        <w:rPr>
          <w:rFonts w:ascii="Times New Roman" w:hAnsi="Times New Roman" w:cs="Times New Roman"/>
          <w:sz w:val="24"/>
          <w:szCs w:val="24"/>
        </w:rPr>
        <w:t>‘universal NRT’</w:t>
      </w:r>
      <w:r w:rsidR="007E1A27">
        <w:rPr>
          <w:rFonts w:ascii="Times New Roman" w:hAnsi="Times New Roman" w:cs="Times New Roman"/>
          <w:sz w:val="24"/>
          <w:szCs w:val="24"/>
        </w:rPr>
        <w:t>.</w:t>
      </w:r>
    </w:p>
    <w:p w14:paraId="2177D72C"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0D866FAE" w14:textId="0BC2D8F0" w:rsidR="002031C6" w:rsidRPr="00065DB0" w:rsidRDefault="007E1A27" w:rsidP="002031C6">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Now let us compare the DCEA results.</w:t>
      </w:r>
      <w:r w:rsidR="000B1776">
        <w:rPr>
          <w:rFonts w:ascii="Times New Roman" w:hAnsi="Times New Roman" w:cs="Times New Roman"/>
          <w:sz w:val="24"/>
          <w:szCs w:val="24"/>
        </w:rPr>
        <w:t xml:space="preserve"> </w:t>
      </w:r>
      <w:r w:rsidR="002031C6" w:rsidRPr="00065DB0">
        <w:rPr>
          <w:rFonts w:ascii="Times New Roman" w:hAnsi="Times New Roman" w:cs="Times New Roman"/>
          <w:sz w:val="24"/>
          <w:szCs w:val="24"/>
        </w:rPr>
        <w:t xml:space="preserve">In </w:t>
      </w:r>
      <w:r>
        <w:rPr>
          <w:rFonts w:ascii="Times New Roman" w:hAnsi="Times New Roman" w:cs="Times New Roman"/>
          <w:sz w:val="24"/>
          <w:szCs w:val="24"/>
        </w:rPr>
        <w:t>DCEA</w:t>
      </w:r>
      <w:r w:rsidR="002031C6" w:rsidRPr="00065DB0">
        <w:rPr>
          <w:rFonts w:ascii="Times New Roman" w:hAnsi="Times New Roman" w:cs="Times New Roman"/>
          <w:sz w:val="24"/>
          <w:szCs w:val="24"/>
        </w:rPr>
        <w:t xml:space="preserve">, consideration is </w:t>
      </w:r>
      <w:r>
        <w:rPr>
          <w:rFonts w:ascii="Times New Roman" w:hAnsi="Times New Roman" w:cs="Times New Roman"/>
          <w:sz w:val="24"/>
          <w:szCs w:val="24"/>
        </w:rPr>
        <w:t>m</w:t>
      </w:r>
      <w:r w:rsidR="002031C6" w:rsidRPr="00065DB0">
        <w:rPr>
          <w:rFonts w:ascii="Times New Roman" w:hAnsi="Times New Roman" w:cs="Times New Roman"/>
          <w:sz w:val="24"/>
          <w:szCs w:val="24"/>
        </w:rPr>
        <w:t xml:space="preserve">ade of the </w:t>
      </w:r>
      <w:r w:rsidR="00193F6C">
        <w:rPr>
          <w:rFonts w:ascii="Times New Roman" w:hAnsi="Times New Roman" w:cs="Times New Roman"/>
          <w:i/>
          <w:sz w:val="24"/>
          <w:szCs w:val="24"/>
        </w:rPr>
        <w:t>equity-weighted</w:t>
      </w:r>
      <w:r w:rsidR="002031C6" w:rsidRPr="00065DB0">
        <w:rPr>
          <w:rFonts w:ascii="Times New Roman" w:hAnsi="Times New Roman" w:cs="Times New Roman"/>
          <w:sz w:val="24"/>
          <w:szCs w:val="24"/>
        </w:rPr>
        <w:t xml:space="preserve"> incremental net health benefi</w:t>
      </w:r>
      <w:r>
        <w:rPr>
          <w:rFonts w:ascii="Times New Roman" w:hAnsi="Times New Roman" w:cs="Times New Roman"/>
          <w:sz w:val="24"/>
          <w:szCs w:val="24"/>
        </w:rPr>
        <w:t xml:space="preserve">ts – the table on the </w:t>
      </w:r>
      <w:r w:rsidR="000B1776">
        <w:rPr>
          <w:rFonts w:ascii="Times New Roman" w:hAnsi="Times New Roman" w:cs="Times New Roman"/>
          <w:sz w:val="24"/>
          <w:szCs w:val="24"/>
        </w:rPr>
        <w:t>left-hand</w:t>
      </w:r>
      <w:r>
        <w:rPr>
          <w:rFonts w:ascii="Times New Roman" w:hAnsi="Times New Roman" w:cs="Times New Roman"/>
          <w:sz w:val="24"/>
          <w:szCs w:val="24"/>
        </w:rPr>
        <w:t xml:space="preserve"> side.</w:t>
      </w:r>
      <w:r w:rsidR="000B1776">
        <w:rPr>
          <w:rFonts w:ascii="Times New Roman" w:hAnsi="Times New Roman" w:cs="Times New Roman"/>
          <w:sz w:val="24"/>
          <w:szCs w:val="24"/>
        </w:rPr>
        <w:t xml:space="preserve"> </w:t>
      </w:r>
      <w:r>
        <w:rPr>
          <w:rFonts w:ascii="Times New Roman" w:hAnsi="Times New Roman" w:cs="Times New Roman"/>
          <w:sz w:val="24"/>
          <w:szCs w:val="24"/>
        </w:rPr>
        <w:t>The key overall results are in cells C48, D48 and E48.</w:t>
      </w:r>
    </w:p>
    <w:p w14:paraId="69DEFE12" w14:textId="3EFF2129" w:rsidR="002031C6" w:rsidRPr="00065DB0" w:rsidRDefault="002031C6" w:rsidP="002031C6">
      <w:pPr>
        <w:numPr>
          <w:ilvl w:val="0"/>
          <w:numId w:val="5"/>
        </w:numPr>
        <w:spacing w:line="480" w:lineRule="auto"/>
        <w:rPr>
          <w:rFonts w:ascii="Times New Roman" w:hAnsi="Times New Roman" w:cs="Times New Roman"/>
          <w:sz w:val="24"/>
          <w:szCs w:val="24"/>
        </w:rPr>
      </w:pPr>
      <w:r w:rsidRPr="00065DB0">
        <w:rPr>
          <w:rFonts w:ascii="Times New Roman" w:hAnsi="Times New Roman" w:cs="Times New Roman"/>
          <w:sz w:val="24"/>
          <w:szCs w:val="24"/>
        </w:rPr>
        <w:t>If the value in cell C</w:t>
      </w:r>
      <w:r w:rsidR="007E1A27">
        <w:rPr>
          <w:rFonts w:ascii="Times New Roman" w:hAnsi="Times New Roman" w:cs="Times New Roman"/>
          <w:sz w:val="24"/>
          <w:szCs w:val="24"/>
        </w:rPr>
        <w:t>48</w:t>
      </w:r>
      <w:r w:rsidRPr="00065DB0">
        <w:rPr>
          <w:rFonts w:ascii="Times New Roman" w:hAnsi="Times New Roman" w:cs="Times New Roman"/>
          <w:sz w:val="24"/>
          <w:szCs w:val="24"/>
        </w:rPr>
        <w:t xml:space="preserve"> is positive, ‘universal NRT’ is preferred to ‘no NRT’; if negative, ‘no NRT’ is preferred to ‘universal NRT’;</w:t>
      </w:r>
    </w:p>
    <w:p w14:paraId="2AC5F4D9" w14:textId="01281341" w:rsidR="002031C6" w:rsidRPr="00065DB0" w:rsidRDefault="002031C6" w:rsidP="002031C6">
      <w:pPr>
        <w:numPr>
          <w:ilvl w:val="0"/>
          <w:numId w:val="5"/>
        </w:numPr>
        <w:spacing w:line="480" w:lineRule="auto"/>
        <w:rPr>
          <w:rFonts w:ascii="Times New Roman" w:hAnsi="Times New Roman" w:cs="Times New Roman"/>
          <w:sz w:val="24"/>
          <w:szCs w:val="24"/>
        </w:rPr>
      </w:pPr>
      <w:r w:rsidRPr="00065DB0">
        <w:rPr>
          <w:rFonts w:ascii="Times New Roman" w:hAnsi="Times New Roman" w:cs="Times New Roman"/>
          <w:sz w:val="24"/>
          <w:szCs w:val="24"/>
        </w:rPr>
        <w:t>If the value in D</w:t>
      </w:r>
      <w:r w:rsidR="007E1A27">
        <w:rPr>
          <w:rFonts w:ascii="Times New Roman" w:hAnsi="Times New Roman" w:cs="Times New Roman"/>
          <w:sz w:val="24"/>
          <w:szCs w:val="24"/>
        </w:rPr>
        <w:t>48</w:t>
      </w:r>
      <w:r w:rsidRPr="00065DB0">
        <w:rPr>
          <w:rFonts w:ascii="Times New Roman" w:hAnsi="Times New Roman" w:cs="Times New Roman"/>
          <w:sz w:val="24"/>
          <w:szCs w:val="24"/>
        </w:rPr>
        <w:t xml:space="preserve"> is positive, ‘proportional universal NRT’ is preferred to ‘no NRT’; if negative, ‘no NRT’ is preferred to ‘proportional universal NRT’;</w:t>
      </w:r>
    </w:p>
    <w:p w14:paraId="074EE96D" w14:textId="0A0CBF12" w:rsidR="002031C6" w:rsidRPr="00065DB0" w:rsidRDefault="002031C6" w:rsidP="002031C6">
      <w:pPr>
        <w:numPr>
          <w:ilvl w:val="0"/>
          <w:numId w:val="5"/>
        </w:numPr>
        <w:spacing w:line="480" w:lineRule="auto"/>
        <w:rPr>
          <w:rFonts w:ascii="Times New Roman" w:hAnsi="Times New Roman" w:cs="Times New Roman"/>
          <w:sz w:val="24"/>
          <w:szCs w:val="24"/>
        </w:rPr>
      </w:pPr>
      <w:r w:rsidRPr="00065DB0">
        <w:rPr>
          <w:rFonts w:ascii="Times New Roman" w:hAnsi="Times New Roman" w:cs="Times New Roman"/>
          <w:sz w:val="24"/>
          <w:szCs w:val="24"/>
        </w:rPr>
        <w:lastRenderedPageBreak/>
        <w:t>If the value in E</w:t>
      </w:r>
      <w:r w:rsidR="007E1A27">
        <w:rPr>
          <w:rFonts w:ascii="Times New Roman" w:hAnsi="Times New Roman" w:cs="Times New Roman"/>
          <w:sz w:val="24"/>
          <w:szCs w:val="24"/>
        </w:rPr>
        <w:t>48</w:t>
      </w:r>
      <w:r w:rsidRPr="00065DB0">
        <w:rPr>
          <w:rFonts w:ascii="Times New Roman" w:hAnsi="Times New Roman" w:cs="Times New Roman"/>
          <w:sz w:val="24"/>
          <w:szCs w:val="24"/>
        </w:rPr>
        <w:t xml:space="preserve"> is positive, ‘proportional universal NRT’ is preferred to ‘universal NRT’; if negative, ‘universal NRT is preferred to ‘proportional universal NRT’.</w:t>
      </w:r>
    </w:p>
    <w:p w14:paraId="795D9DBC"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17793CC5" w14:textId="77FCB004"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In this analysis, </w:t>
      </w:r>
      <w:r w:rsidRPr="00065DB0">
        <w:rPr>
          <w:rFonts w:ascii="Times New Roman" w:hAnsi="Times New Roman" w:cs="Times New Roman"/>
          <w:i/>
          <w:sz w:val="24"/>
          <w:szCs w:val="24"/>
        </w:rPr>
        <w:t>given the equity weights specified earlier</w:t>
      </w:r>
      <w:r w:rsidRPr="00065DB0">
        <w:rPr>
          <w:rFonts w:ascii="Times New Roman" w:hAnsi="Times New Roman" w:cs="Times New Roman"/>
          <w:sz w:val="24"/>
          <w:szCs w:val="24"/>
        </w:rPr>
        <w:t>, C</w:t>
      </w:r>
      <w:r w:rsidR="007E1A27">
        <w:rPr>
          <w:rFonts w:ascii="Times New Roman" w:hAnsi="Times New Roman" w:cs="Times New Roman"/>
          <w:sz w:val="24"/>
          <w:szCs w:val="24"/>
        </w:rPr>
        <w:t>48</w:t>
      </w:r>
      <w:r w:rsidRPr="00065DB0">
        <w:rPr>
          <w:rFonts w:ascii="Times New Roman" w:hAnsi="Times New Roman" w:cs="Times New Roman"/>
          <w:sz w:val="24"/>
          <w:szCs w:val="24"/>
        </w:rPr>
        <w:t>, D</w:t>
      </w:r>
      <w:r w:rsidR="007E1A27">
        <w:rPr>
          <w:rFonts w:ascii="Times New Roman" w:hAnsi="Times New Roman" w:cs="Times New Roman"/>
          <w:sz w:val="24"/>
          <w:szCs w:val="24"/>
        </w:rPr>
        <w:t>48</w:t>
      </w:r>
      <w:r w:rsidRPr="00065DB0">
        <w:rPr>
          <w:rFonts w:ascii="Times New Roman" w:hAnsi="Times New Roman" w:cs="Times New Roman"/>
          <w:sz w:val="24"/>
          <w:szCs w:val="24"/>
        </w:rPr>
        <w:t xml:space="preserve"> and E</w:t>
      </w:r>
      <w:r w:rsidR="007E1A27">
        <w:rPr>
          <w:rFonts w:ascii="Times New Roman" w:hAnsi="Times New Roman" w:cs="Times New Roman"/>
          <w:sz w:val="24"/>
          <w:szCs w:val="24"/>
        </w:rPr>
        <w:t>48</w:t>
      </w:r>
      <w:r w:rsidRPr="00065DB0">
        <w:rPr>
          <w:rFonts w:ascii="Times New Roman" w:hAnsi="Times New Roman" w:cs="Times New Roman"/>
          <w:sz w:val="24"/>
          <w:szCs w:val="24"/>
        </w:rPr>
        <w:t xml:space="preserve"> are all positive. This means that </w:t>
      </w:r>
      <w:r w:rsidR="007E1A27">
        <w:rPr>
          <w:rFonts w:ascii="Times New Roman" w:hAnsi="Times New Roman" w:cs="Times New Roman"/>
          <w:sz w:val="24"/>
          <w:szCs w:val="24"/>
        </w:rPr>
        <w:t xml:space="preserve">the preferred policy options in this DCEA is </w:t>
      </w:r>
      <w:r w:rsidRPr="00065DB0">
        <w:rPr>
          <w:rFonts w:ascii="Times New Roman" w:hAnsi="Times New Roman" w:cs="Times New Roman"/>
          <w:sz w:val="24"/>
          <w:szCs w:val="24"/>
        </w:rPr>
        <w:t>‘proportional universal NRT’ – a different conclusion from a standard cost-effectiveness analysis.</w:t>
      </w:r>
      <w:r w:rsidR="000B1776">
        <w:rPr>
          <w:rFonts w:ascii="Times New Roman" w:hAnsi="Times New Roman" w:cs="Times New Roman"/>
          <w:sz w:val="24"/>
          <w:szCs w:val="24"/>
        </w:rPr>
        <w:t xml:space="preserve"> </w:t>
      </w:r>
      <w:r w:rsidR="007E1A27">
        <w:rPr>
          <w:rFonts w:ascii="Times New Roman" w:hAnsi="Times New Roman" w:cs="Times New Roman"/>
          <w:sz w:val="24"/>
          <w:szCs w:val="24"/>
        </w:rPr>
        <w:t>Why is that?</w:t>
      </w:r>
      <w:r w:rsidR="000B1776">
        <w:rPr>
          <w:rFonts w:ascii="Times New Roman" w:hAnsi="Times New Roman" w:cs="Times New Roman"/>
          <w:sz w:val="24"/>
          <w:szCs w:val="24"/>
        </w:rPr>
        <w:t xml:space="preserve"> </w:t>
      </w:r>
      <w:r w:rsidR="007E1A27">
        <w:rPr>
          <w:rFonts w:ascii="Times New Roman" w:hAnsi="Times New Roman" w:cs="Times New Roman"/>
          <w:sz w:val="24"/>
          <w:szCs w:val="24"/>
        </w:rPr>
        <w:t>And what happens if we change the direct equity weights (the values in C6:C15)?</w:t>
      </w:r>
      <w:r w:rsidR="000B1776">
        <w:rPr>
          <w:rFonts w:ascii="Times New Roman" w:hAnsi="Times New Roman" w:cs="Times New Roman"/>
          <w:sz w:val="24"/>
          <w:szCs w:val="24"/>
        </w:rPr>
        <w:t xml:space="preserve"> </w:t>
      </w:r>
      <w:r w:rsidR="007E1A27">
        <w:rPr>
          <w:rFonts w:ascii="Times New Roman" w:hAnsi="Times New Roman" w:cs="Times New Roman"/>
          <w:sz w:val="24"/>
          <w:szCs w:val="24"/>
        </w:rPr>
        <w:t xml:space="preserve">Try entering some different weights and see what happens to the </w:t>
      </w:r>
      <w:r w:rsidR="003B243A">
        <w:rPr>
          <w:rFonts w:ascii="Times New Roman" w:hAnsi="Times New Roman" w:cs="Times New Roman"/>
          <w:sz w:val="24"/>
          <w:szCs w:val="24"/>
        </w:rPr>
        <w:t xml:space="preserve">results </w:t>
      </w:r>
      <w:r w:rsidR="007E1A27">
        <w:rPr>
          <w:rFonts w:ascii="Times New Roman" w:hAnsi="Times New Roman" w:cs="Times New Roman"/>
          <w:sz w:val="24"/>
          <w:szCs w:val="24"/>
        </w:rPr>
        <w:t>in cells C48, D48 and E48.</w:t>
      </w:r>
      <w:r w:rsidR="000B1776">
        <w:rPr>
          <w:rFonts w:ascii="Times New Roman" w:hAnsi="Times New Roman" w:cs="Times New Roman"/>
          <w:sz w:val="24"/>
          <w:szCs w:val="24"/>
        </w:rPr>
        <w:t xml:space="preserve"> </w:t>
      </w:r>
      <w:r w:rsidR="003B243A">
        <w:rPr>
          <w:rFonts w:ascii="Times New Roman" w:hAnsi="Times New Roman" w:cs="Times New Roman"/>
          <w:sz w:val="24"/>
          <w:szCs w:val="24"/>
        </w:rPr>
        <w:t>What happens if the weights are all set to 1?</w:t>
      </w:r>
    </w:p>
    <w:p w14:paraId="211D14A1"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01C11712" w14:textId="33F9736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STEP 9: </w:t>
      </w:r>
      <w:r w:rsidR="003B243A">
        <w:rPr>
          <w:rFonts w:ascii="Times New Roman" w:hAnsi="Times New Roman" w:cs="Times New Roman"/>
          <w:sz w:val="24"/>
          <w:szCs w:val="24"/>
        </w:rPr>
        <w:t>Di</w:t>
      </w:r>
      <w:r w:rsidRPr="00065DB0">
        <w:rPr>
          <w:rFonts w:ascii="Times New Roman" w:hAnsi="Times New Roman" w:cs="Times New Roman"/>
          <w:sz w:val="24"/>
          <w:szCs w:val="24"/>
        </w:rPr>
        <w:t>fferent equity weights can give rise to a different policy option appearing desirable.</w:t>
      </w:r>
      <w:r w:rsidR="000B1776">
        <w:rPr>
          <w:rFonts w:ascii="Times New Roman" w:hAnsi="Times New Roman" w:cs="Times New Roman"/>
          <w:sz w:val="24"/>
          <w:szCs w:val="24"/>
        </w:rPr>
        <w:t xml:space="preserve"> </w:t>
      </w:r>
      <w:r w:rsidRPr="00065DB0">
        <w:rPr>
          <w:rFonts w:ascii="Times New Roman" w:hAnsi="Times New Roman" w:cs="Times New Roman"/>
          <w:sz w:val="24"/>
          <w:szCs w:val="24"/>
        </w:rPr>
        <w:t>You can test this for yourself by returning to the table of equity weights and lowering the equity weight for the N1 and S1 social groups (cells C21 and C26) from 3.0 to 1.1</w:t>
      </w:r>
      <w:r w:rsidR="003B243A">
        <w:rPr>
          <w:rFonts w:ascii="Times New Roman" w:hAnsi="Times New Roman" w:cs="Times New Roman"/>
          <w:sz w:val="24"/>
          <w:szCs w:val="24"/>
        </w:rPr>
        <w:t xml:space="preserve"> while leaving all the other weights at 1.</w:t>
      </w:r>
    </w:p>
    <w:p w14:paraId="679EB64C" w14:textId="77777777" w:rsidR="002031C6" w:rsidRPr="00065DB0" w:rsidRDefault="002031C6" w:rsidP="002031C6">
      <w:pPr>
        <w:spacing w:line="480" w:lineRule="auto"/>
        <w:contextualSpacing w:val="0"/>
        <w:rPr>
          <w:rFonts w:ascii="Times New Roman" w:hAnsi="Times New Roman" w:cs="Times New Roman"/>
          <w:sz w:val="24"/>
          <w:szCs w:val="24"/>
        </w:rPr>
      </w:pPr>
    </w:p>
    <w:p w14:paraId="4EC47A9F" w14:textId="03CD0A44" w:rsidR="002031C6" w:rsidRPr="00065DB0" w:rsidRDefault="003B243A" w:rsidP="002031C6">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Whilst the </w:t>
      </w:r>
      <w:r w:rsidR="005B557E">
        <w:rPr>
          <w:rFonts w:ascii="Times New Roman" w:hAnsi="Times New Roman" w:cs="Times New Roman"/>
          <w:i/>
          <w:sz w:val="24"/>
          <w:szCs w:val="24"/>
        </w:rPr>
        <w:t>unweighted</w:t>
      </w:r>
      <w:r w:rsidR="002031C6" w:rsidRPr="00065DB0">
        <w:rPr>
          <w:rFonts w:ascii="Times New Roman" w:hAnsi="Times New Roman" w:cs="Times New Roman"/>
          <w:sz w:val="24"/>
          <w:szCs w:val="24"/>
        </w:rPr>
        <w:t xml:space="preserve"> incremental net health benefit</w:t>
      </w:r>
      <w:r>
        <w:rPr>
          <w:rFonts w:ascii="Times New Roman" w:hAnsi="Times New Roman" w:cs="Times New Roman"/>
          <w:sz w:val="24"/>
          <w:szCs w:val="24"/>
        </w:rPr>
        <w:t xml:space="preserve">s are not affected by this, the </w:t>
      </w:r>
      <w:r w:rsidR="00193F6C">
        <w:rPr>
          <w:rFonts w:ascii="Times New Roman" w:hAnsi="Times New Roman" w:cs="Times New Roman"/>
          <w:i/>
          <w:sz w:val="24"/>
          <w:szCs w:val="24"/>
        </w:rPr>
        <w:t>equity-weighted</w:t>
      </w:r>
      <w:r w:rsidR="002031C6" w:rsidRPr="00065DB0">
        <w:rPr>
          <w:rFonts w:ascii="Times New Roman" w:hAnsi="Times New Roman" w:cs="Times New Roman"/>
          <w:sz w:val="24"/>
          <w:szCs w:val="24"/>
        </w:rPr>
        <w:t xml:space="preserve"> incremental net health benefit</w:t>
      </w:r>
      <w:r>
        <w:rPr>
          <w:rFonts w:ascii="Times New Roman" w:hAnsi="Times New Roman" w:cs="Times New Roman"/>
          <w:sz w:val="24"/>
          <w:szCs w:val="24"/>
        </w:rPr>
        <w:t>s</w:t>
      </w:r>
      <w:r w:rsidR="002031C6" w:rsidRPr="00065DB0">
        <w:rPr>
          <w:rFonts w:ascii="Times New Roman" w:hAnsi="Times New Roman" w:cs="Times New Roman"/>
          <w:sz w:val="24"/>
          <w:szCs w:val="24"/>
        </w:rPr>
        <w:t xml:space="preserve"> have now changed for the N1 and S1 social groups</w:t>
      </w:r>
      <w:r>
        <w:rPr>
          <w:rFonts w:ascii="Times New Roman" w:hAnsi="Times New Roman" w:cs="Times New Roman"/>
          <w:sz w:val="24"/>
          <w:szCs w:val="24"/>
        </w:rPr>
        <w:t xml:space="preserve">, which </w:t>
      </w:r>
      <w:r w:rsidR="002031C6" w:rsidRPr="00065DB0">
        <w:rPr>
          <w:rFonts w:ascii="Times New Roman" w:hAnsi="Times New Roman" w:cs="Times New Roman"/>
          <w:sz w:val="24"/>
          <w:szCs w:val="24"/>
        </w:rPr>
        <w:t>also affects the overall estimates. Critically, the value in cell E</w:t>
      </w:r>
      <w:r>
        <w:rPr>
          <w:rFonts w:ascii="Times New Roman" w:hAnsi="Times New Roman" w:cs="Times New Roman"/>
          <w:sz w:val="24"/>
          <w:szCs w:val="24"/>
        </w:rPr>
        <w:t xml:space="preserve">48 </w:t>
      </w:r>
      <w:r w:rsidR="002031C6" w:rsidRPr="00065DB0">
        <w:rPr>
          <w:rFonts w:ascii="Times New Roman" w:hAnsi="Times New Roman" w:cs="Times New Roman"/>
          <w:sz w:val="24"/>
          <w:szCs w:val="24"/>
        </w:rPr>
        <w:t>is now negative, where previously it was positive</w:t>
      </w:r>
      <w:r>
        <w:rPr>
          <w:rFonts w:ascii="Times New Roman" w:hAnsi="Times New Roman" w:cs="Times New Roman"/>
          <w:sz w:val="24"/>
          <w:szCs w:val="24"/>
        </w:rPr>
        <w:t>.</w:t>
      </w:r>
      <w:r w:rsidR="000B1776">
        <w:rPr>
          <w:rFonts w:ascii="Times New Roman" w:hAnsi="Times New Roman" w:cs="Times New Roman"/>
          <w:sz w:val="24"/>
          <w:szCs w:val="24"/>
        </w:rPr>
        <w:t xml:space="preserve"> </w:t>
      </w:r>
      <w:r>
        <w:rPr>
          <w:rFonts w:ascii="Times New Roman" w:hAnsi="Times New Roman" w:cs="Times New Roman"/>
          <w:sz w:val="24"/>
          <w:szCs w:val="24"/>
        </w:rPr>
        <w:t>T</w:t>
      </w:r>
      <w:r w:rsidR="002031C6" w:rsidRPr="00065DB0">
        <w:rPr>
          <w:rFonts w:ascii="Times New Roman" w:hAnsi="Times New Roman" w:cs="Times New Roman"/>
          <w:sz w:val="24"/>
          <w:szCs w:val="24"/>
        </w:rPr>
        <w:t>h</w:t>
      </w:r>
      <w:r>
        <w:rPr>
          <w:rFonts w:ascii="Times New Roman" w:hAnsi="Times New Roman" w:cs="Times New Roman"/>
          <w:sz w:val="24"/>
          <w:szCs w:val="24"/>
        </w:rPr>
        <w:t xml:space="preserve">e </w:t>
      </w:r>
      <w:r w:rsidR="002031C6" w:rsidRPr="00065DB0">
        <w:rPr>
          <w:rFonts w:ascii="Times New Roman" w:hAnsi="Times New Roman" w:cs="Times New Roman"/>
          <w:sz w:val="24"/>
          <w:szCs w:val="24"/>
        </w:rPr>
        <w:t xml:space="preserve">reduction in the equity weight for the N1 and S1 social groups has </w:t>
      </w:r>
      <w:r>
        <w:rPr>
          <w:rFonts w:ascii="Times New Roman" w:hAnsi="Times New Roman" w:cs="Times New Roman"/>
          <w:sz w:val="24"/>
          <w:szCs w:val="24"/>
        </w:rPr>
        <w:t xml:space="preserve">thus </w:t>
      </w:r>
      <w:r w:rsidR="002031C6" w:rsidRPr="00065DB0">
        <w:rPr>
          <w:rFonts w:ascii="Times New Roman" w:hAnsi="Times New Roman" w:cs="Times New Roman"/>
          <w:sz w:val="24"/>
          <w:szCs w:val="24"/>
        </w:rPr>
        <w:t>resulted in ‘proportional universal NRT’ no longer being preferred to ‘universal NRT’. Why do you think this is the case?</w:t>
      </w:r>
    </w:p>
    <w:p w14:paraId="62A0FDA7"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552FCBFB" w14:textId="2F977AA8"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Before continuing, reset the equity weights for N1 and S1 to 3.0</w:t>
      </w:r>
      <w:r w:rsidR="00694223">
        <w:rPr>
          <w:rFonts w:ascii="Times New Roman" w:hAnsi="Times New Roman" w:cs="Times New Roman"/>
          <w:sz w:val="24"/>
          <w:szCs w:val="24"/>
        </w:rPr>
        <w:t xml:space="preserve"> as they were originally.</w:t>
      </w:r>
    </w:p>
    <w:p w14:paraId="25B12DA2" w14:textId="4DE89F75" w:rsidR="002031C6" w:rsidRPr="00065DB0" w:rsidRDefault="00694223"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Your next task is to plot results on the equity</w:t>
      </w:r>
      <w:r>
        <w:rPr>
          <w:rFonts w:ascii="Times New Roman" w:hAnsi="Times New Roman" w:cs="Times New Roman"/>
          <w:sz w:val="24"/>
          <w:szCs w:val="24"/>
        </w:rPr>
        <w:t>-efficiency</w:t>
      </w:r>
      <w:r w:rsidRPr="00065DB0">
        <w:rPr>
          <w:rFonts w:ascii="Times New Roman" w:hAnsi="Times New Roman" w:cs="Times New Roman"/>
          <w:sz w:val="24"/>
          <w:szCs w:val="24"/>
        </w:rPr>
        <w:t xml:space="preserve"> impact plane. This allows for a graphical interpretation of which policy option is the most desirable.</w:t>
      </w:r>
    </w:p>
    <w:p w14:paraId="6266E301" w14:textId="2C13F371"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lastRenderedPageBreak/>
        <w:t xml:space="preserve">STEP 10: </w:t>
      </w:r>
      <w:r w:rsidR="00694223">
        <w:rPr>
          <w:rFonts w:ascii="Times New Roman" w:hAnsi="Times New Roman" w:cs="Times New Roman"/>
          <w:sz w:val="24"/>
          <w:szCs w:val="24"/>
        </w:rPr>
        <w:t>Select the &lt;Equity impact plane&gt; worksheet.</w:t>
      </w:r>
      <w:r w:rsidR="000B1776">
        <w:rPr>
          <w:rFonts w:ascii="Times New Roman" w:hAnsi="Times New Roman" w:cs="Times New Roman"/>
          <w:sz w:val="24"/>
          <w:szCs w:val="24"/>
        </w:rPr>
        <w:t xml:space="preserve"> </w:t>
      </w:r>
      <w:r w:rsidRPr="00065DB0">
        <w:rPr>
          <w:rFonts w:ascii="Times New Roman" w:hAnsi="Times New Roman" w:cs="Times New Roman"/>
          <w:sz w:val="24"/>
          <w:szCs w:val="24"/>
        </w:rPr>
        <w:t xml:space="preserve">In the </w:t>
      </w:r>
      <w:r w:rsidR="00694223">
        <w:rPr>
          <w:rFonts w:ascii="Times New Roman" w:hAnsi="Times New Roman" w:cs="Times New Roman"/>
          <w:sz w:val="24"/>
          <w:szCs w:val="24"/>
        </w:rPr>
        <w:t xml:space="preserve">equity-efficiency impact plane </w:t>
      </w:r>
      <w:r w:rsidRPr="00065DB0">
        <w:rPr>
          <w:rFonts w:ascii="Times New Roman" w:hAnsi="Times New Roman" w:cs="Times New Roman"/>
          <w:sz w:val="24"/>
          <w:szCs w:val="24"/>
        </w:rPr>
        <w:t xml:space="preserve">you will plot in this exercise, the vertical axis shows the </w:t>
      </w:r>
      <w:r w:rsidR="005B557E">
        <w:rPr>
          <w:rFonts w:ascii="Times New Roman" w:hAnsi="Times New Roman" w:cs="Times New Roman"/>
          <w:i/>
          <w:sz w:val="24"/>
          <w:szCs w:val="24"/>
        </w:rPr>
        <w:t>unweighted</w:t>
      </w:r>
      <w:r w:rsidRPr="00065DB0">
        <w:rPr>
          <w:rFonts w:ascii="Times New Roman" w:hAnsi="Times New Roman" w:cs="Times New Roman"/>
          <w:sz w:val="24"/>
          <w:szCs w:val="24"/>
        </w:rPr>
        <w:t xml:space="preserve"> overall ‘incremental net health benefit’; i.e. the result of the conventional cost effectiveness analysis, while the horizontal axis shows the ‘incremental equity benefit’, in each case compared to the ‘no NRT’ policy option. Both axes use the same units (</w:t>
      </w:r>
      <w:r>
        <w:rPr>
          <w:rFonts w:ascii="Times New Roman" w:hAnsi="Times New Roman" w:cs="Times New Roman"/>
          <w:sz w:val="24"/>
          <w:szCs w:val="24"/>
        </w:rPr>
        <w:t>HALY</w:t>
      </w:r>
      <w:r w:rsidRPr="00065DB0">
        <w:rPr>
          <w:rFonts w:ascii="Times New Roman" w:hAnsi="Times New Roman" w:cs="Times New Roman"/>
          <w:sz w:val="24"/>
          <w:szCs w:val="24"/>
        </w:rPr>
        <w:t xml:space="preserve">s). The ‘incremental equity benefit’ (horizontal axis) represents the </w:t>
      </w:r>
      <w:r w:rsidRPr="00065DB0">
        <w:rPr>
          <w:rFonts w:ascii="Times New Roman" w:hAnsi="Times New Roman" w:cs="Times New Roman"/>
          <w:i/>
          <w:sz w:val="24"/>
          <w:szCs w:val="24"/>
        </w:rPr>
        <w:t>difference</w:t>
      </w:r>
      <w:r w:rsidRPr="00065DB0">
        <w:rPr>
          <w:rFonts w:ascii="Times New Roman" w:hAnsi="Times New Roman" w:cs="Times New Roman"/>
          <w:sz w:val="24"/>
          <w:szCs w:val="24"/>
        </w:rPr>
        <w:t xml:space="preserve"> between the </w:t>
      </w:r>
      <w:r w:rsidR="005B557E">
        <w:rPr>
          <w:rFonts w:ascii="Times New Roman" w:hAnsi="Times New Roman" w:cs="Times New Roman"/>
          <w:sz w:val="24"/>
          <w:szCs w:val="24"/>
        </w:rPr>
        <w:t>unweighted</w:t>
      </w:r>
      <w:r w:rsidRPr="00065DB0">
        <w:rPr>
          <w:rFonts w:ascii="Times New Roman" w:hAnsi="Times New Roman" w:cs="Times New Roman"/>
          <w:sz w:val="24"/>
          <w:szCs w:val="24"/>
        </w:rPr>
        <w:t xml:space="preserve"> overall incremental net health benefit (vertical axis) and the </w:t>
      </w:r>
      <w:r w:rsidR="00193F6C">
        <w:rPr>
          <w:rFonts w:ascii="Times New Roman" w:hAnsi="Times New Roman" w:cs="Times New Roman"/>
          <w:sz w:val="24"/>
          <w:szCs w:val="24"/>
        </w:rPr>
        <w:t>equity-weighted</w:t>
      </w:r>
      <w:r w:rsidRPr="00065DB0">
        <w:rPr>
          <w:rFonts w:ascii="Times New Roman" w:hAnsi="Times New Roman" w:cs="Times New Roman"/>
          <w:sz w:val="24"/>
          <w:szCs w:val="24"/>
        </w:rPr>
        <w:t xml:space="preserve"> overall incremental net health benefit.</w:t>
      </w:r>
    </w:p>
    <w:p w14:paraId="201F9A45"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776E1B09" w14:textId="459A81DB"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It follows that the </w:t>
      </w:r>
      <w:r w:rsidRPr="00065DB0">
        <w:rPr>
          <w:rFonts w:ascii="Times New Roman" w:hAnsi="Times New Roman" w:cs="Times New Roman"/>
          <w:i/>
          <w:sz w:val="24"/>
          <w:szCs w:val="24"/>
        </w:rPr>
        <w:t>sum</w:t>
      </w:r>
      <w:r w:rsidRPr="00065DB0">
        <w:rPr>
          <w:rFonts w:ascii="Times New Roman" w:hAnsi="Times New Roman" w:cs="Times New Roman"/>
          <w:sz w:val="24"/>
          <w:szCs w:val="24"/>
        </w:rPr>
        <w:t xml:space="preserve"> of the two axes represents the </w:t>
      </w:r>
      <w:r w:rsidR="00193F6C">
        <w:rPr>
          <w:rFonts w:ascii="Times New Roman" w:hAnsi="Times New Roman" w:cs="Times New Roman"/>
          <w:i/>
          <w:sz w:val="24"/>
          <w:szCs w:val="24"/>
        </w:rPr>
        <w:t>equity-weighted</w:t>
      </w:r>
      <w:r w:rsidRPr="00065DB0">
        <w:rPr>
          <w:rFonts w:ascii="Times New Roman" w:hAnsi="Times New Roman" w:cs="Times New Roman"/>
          <w:sz w:val="24"/>
          <w:szCs w:val="24"/>
        </w:rPr>
        <w:t xml:space="preserve"> overall incremental net health benefit. A decision maker who wishes to enact policies that maximize the </w:t>
      </w:r>
      <w:r w:rsidR="00193F6C">
        <w:rPr>
          <w:rFonts w:ascii="Times New Roman" w:hAnsi="Times New Roman" w:cs="Times New Roman"/>
          <w:sz w:val="24"/>
          <w:szCs w:val="24"/>
        </w:rPr>
        <w:t>equity-weighted</w:t>
      </w:r>
      <w:r w:rsidRPr="00065DB0">
        <w:rPr>
          <w:rFonts w:ascii="Times New Roman" w:hAnsi="Times New Roman" w:cs="Times New Roman"/>
          <w:sz w:val="24"/>
          <w:szCs w:val="24"/>
        </w:rPr>
        <w:t xml:space="preserve"> overall incremental net health benefit would therefore plot linear indifference curves across the plane, sloping down from top-left to bottom-right at a </w:t>
      </w:r>
      <w:r w:rsidR="00C13600">
        <w:rPr>
          <w:rFonts w:ascii="Times New Roman" w:hAnsi="Times New Roman" w:cs="Times New Roman"/>
          <w:sz w:val="24"/>
          <w:szCs w:val="24"/>
        </w:rPr>
        <w:t>-</w:t>
      </w:r>
      <w:r w:rsidRPr="00065DB0">
        <w:rPr>
          <w:rFonts w:ascii="Times New Roman" w:hAnsi="Times New Roman" w:cs="Times New Roman"/>
          <w:sz w:val="24"/>
          <w:szCs w:val="24"/>
        </w:rPr>
        <w:t xml:space="preserve">45 degree angle, such that every </w:t>
      </w:r>
      <w:r>
        <w:rPr>
          <w:rFonts w:ascii="Times New Roman" w:hAnsi="Times New Roman" w:cs="Times New Roman"/>
          <w:sz w:val="24"/>
          <w:szCs w:val="24"/>
        </w:rPr>
        <w:t>HALY</w:t>
      </w:r>
      <w:r w:rsidRPr="00065DB0">
        <w:rPr>
          <w:rFonts w:ascii="Times New Roman" w:hAnsi="Times New Roman" w:cs="Times New Roman"/>
          <w:sz w:val="24"/>
          <w:szCs w:val="24"/>
        </w:rPr>
        <w:t xml:space="preserve"> gained on the horizontal axis is exactly offset by one </w:t>
      </w:r>
      <w:r>
        <w:rPr>
          <w:rFonts w:ascii="Times New Roman" w:hAnsi="Times New Roman" w:cs="Times New Roman"/>
          <w:sz w:val="24"/>
          <w:szCs w:val="24"/>
        </w:rPr>
        <w:t>HALY</w:t>
      </w:r>
      <w:r w:rsidRPr="00065DB0">
        <w:rPr>
          <w:rFonts w:ascii="Times New Roman" w:hAnsi="Times New Roman" w:cs="Times New Roman"/>
          <w:sz w:val="24"/>
          <w:szCs w:val="24"/>
        </w:rPr>
        <w:t xml:space="preserve"> forgone on the vertical axis (and </w:t>
      </w:r>
      <w:r w:rsidRPr="00065DB0">
        <w:rPr>
          <w:rFonts w:ascii="Times New Roman" w:hAnsi="Times New Roman" w:cs="Times New Roman"/>
          <w:i/>
          <w:sz w:val="24"/>
          <w:szCs w:val="24"/>
        </w:rPr>
        <w:t>vice versa</w:t>
      </w:r>
      <w:r w:rsidRPr="00065DB0">
        <w:rPr>
          <w:rFonts w:ascii="Times New Roman" w:hAnsi="Times New Roman" w:cs="Times New Roman"/>
          <w:sz w:val="24"/>
          <w:szCs w:val="24"/>
        </w:rPr>
        <w:t>). Indifference curves towards the top-right of the plane are preferred to those towards the bottom-left, such that the most preferred policy option lies on the highest indifference curve.</w:t>
      </w:r>
    </w:p>
    <w:p w14:paraId="56101D88"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4349CE96" w14:textId="3681C558"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Your task is to calculate the data points that will be used to plot each policy option.</w:t>
      </w:r>
      <w:r w:rsidR="000B1776">
        <w:rPr>
          <w:rFonts w:ascii="Times New Roman" w:hAnsi="Times New Roman" w:cs="Times New Roman"/>
          <w:sz w:val="24"/>
          <w:szCs w:val="24"/>
        </w:rPr>
        <w:t xml:space="preserve"> </w:t>
      </w:r>
      <w:r w:rsidR="005B38C8">
        <w:rPr>
          <w:rFonts w:ascii="Times New Roman" w:hAnsi="Times New Roman" w:cs="Times New Roman"/>
          <w:sz w:val="24"/>
          <w:szCs w:val="24"/>
        </w:rPr>
        <w:t>Start by completing the table of incremental impacts compared with No NRT.</w:t>
      </w:r>
      <w:r w:rsidR="000B1776">
        <w:rPr>
          <w:rFonts w:ascii="Times New Roman" w:hAnsi="Times New Roman" w:cs="Times New Roman"/>
          <w:sz w:val="24"/>
          <w:szCs w:val="24"/>
        </w:rPr>
        <w:t xml:space="preserve"> </w:t>
      </w:r>
      <w:r w:rsidR="005B38C8">
        <w:rPr>
          <w:rFonts w:ascii="Times New Roman" w:hAnsi="Times New Roman" w:cs="Times New Roman"/>
          <w:sz w:val="24"/>
          <w:szCs w:val="24"/>
        </w:rPr>
        <w:t>The left-hand column values showing the impacts of No NRT compared with No NRT are, by definition, zero</w:t>
      </w:r>
      <w:r w:rsidR="000B1776">
        <w:rPr>
          <w:rFonts w:ascii="Times New Roman" w:hAnsi="Times New Roman" w:cs="Times New Roman"/>
          <w:sz w:val="24"/>
          <w:szCs w:val="24"/>
        </w:rPr>
        <w:t>, and are already entered</w:t>
      </w:r>
      <w:r w:rsidR="005B38C8">
        <w:rPr>
          <w:rFonts w:ascii="Times New Roman" w:hAnsi="Times New Roman" w:cs="Times New Roman"/>
          <w:sz w:val="24"/>
          <w:szCs w:val="24"/>
        </w:rPr>
        <w:t>.</w:t>
      </w:r>
      <w:r w:rsidR="000B1776">
        <w:rPr>
          <w:rFonts w:ascii="Times New Roman" w:hAnsi="Times New Roman" w:cs="Times New Roman"/>
          <w:sz w:val="24"/>
          <w:szCs w:val="24"/>
        </w:rPr>
        <w:t xml:space="preserve"> You must </w:t>
      </w:r>
      <w:r w:rsidR="005B38C8">
        <w:rPr>
          <w:rFonts w:ascii="Times New Roman" w:hAnsi="Times New Roman" w:cs="Times New Roman"/>
          <w:sz w:val="24"/>
          <w:szCs w:val="24"/>
        </w:rPr>
        <w:t xml:space="preserve">complete the next two columns, as </w:t>
      </w:r>
      <w:r w:rsidRPr="00065DB0">
        <w:rPr>
          <w:rFonts w:ascii="Times New Roman" w:hAnsi="Times New Roman" w:cs="Times New Roman"/>
          <w:sz w:val="24"/>
          <w:szCs w:val="24"/>
        </w:rPr>
        <w:t>follows:</w:t>
      </w:r>
    </w:p>
    <w:p w14:paraId="42FF84D0" w14:textId="2B7C9950" w:rsidR="002031C6" w:rsidRPr="00065DB0" w:rsidRDefault="005B38C8" w:rsidP="002031C6">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First, copy across the relevant overall results from the tables of incremental net health benefits in the &lt;Equity weights&gt; sheet.</w:t>
      </w:r>
      <w:r w:rsidR="000B1776">
        <w:rPr>
          <w:rFonts w:ascii="Times New Roman" w:hAnsi="Times New Roman" w:cs="Times New Roman"/>
          <w:sz w:val="24"/>
          <w:szCs w:val="24"/>
        </w:rPr>
        <w:t xml:space="preserve"> </w:t>
      </w:r>
      <w:r w:rsidR="002031C6" w:rsidRPr="00065DB0">
        <w:rPr>
          <w:rFonts w:ascii="Times New Roman" w:hAnsi="Times New Roman" w:cs="Times New Roman"/>
          <w:sz w:val="24"/>
          <w:szCs w:val="24"/>
        </w:rPr>
        <w:t xml:space="preserve">Pay careful attention to which cells report </w:t>
      </w:r>
      <w:r w:rsidR="005B557E">
        <w:rPr>
          <w:rFonts w:ascii="Times New Roman" w:hAnsi="Times New Roman" w:cs="Times New Roman"/>
          <w:i/>
          <w:sz w:val="24"/>
          <w:szCs w:val="24"/>
        </w:rPr>
        <w:t>unweighted</w:t>
      </w:r>
      <w:r w:rsidR="002031C6" w:rsidRPr="00065DB0">
        <w:rPr>
          <w:rFonts w:ascii="Times New Roman" w:hAnsi="Times New Roman" w:cs="Times New Roman"/>
          <w:sz w:val="24"/>
          <w:szCs w:val="24"/>
        </w:rPr>
        <w:t xml:space="preserve"> values and which report </w:t>
      </w:r>
      <w:r w:rsidR="00193F6C">
        <w:rPr>
          <w:rFonts w:ascii="Times New Roman" w:hAnsi="Times New Roman" w:cs="Times New Roman"/>
          <w:i/>
          <w:sz w:val="24"/>
          <w:szCs w:val="24"/>
        </w:rPr>
        <w:t>equity-weighted</w:t>
      </w:r>
      <w:r w:rsidR="002031C6" w:rsidRPr="00065DB0">
        <w:rPr>
          <w:rFonts w:ascii="Times New Roman" w:hAnsi="Times New Roman" w:cs="Times New Roman"/>
          <w:sz w:val="24"/>
          <w:szCs w:val="24"/>
        </w:rPr>
        <w:t xml:space="preserve"> values, and ensure you choose the column corresponding to the </w:t>
      </w:r>
      <w:r w:rsidR="008663C7">
        <w:rPr>
          <w:rFonts w:ascii="Times New Roman" w:hAnsi="Times New Roman" w:cs="Times New Roman"/>
          <w:sz w:val="24"/>
          <w:szCs w:val="24"/>
        </w:rPr>
        <w:t xml:space="preserve">correct </w:t>
      </w:r>
      <w:r w:rsidR="002031C6" w:rsidRPr="00065DB0">
        <w:rPr>
          <w:rFonts w:ascii="Times New Roman" w:hAnsi="Times New Roman" w:cs="Times New Roman"/>
          <w:sz w:val="24"/>
          <w:szCs w:val="24"/>
        </w:rPr>
        <w:t xml:space="preserve">policy option when compared to ‘No NRT’. </w:t>
      </w:r>
      <w:r w:rsidR="002031C6" w:rsidRPr="008663C7">
        <w:rPr>
          <w:rFonts w:ascii="Times New Roman" w:hAnsi="Times New Roman" w:cs="Times New Roman"/>
          <w:i/>
          <w:iCs/>
          <w:sz w:val="24"/>
          <w:szCs w:val="24"/>
        </w:rPr>
        <w:lastRenderedPageBreak/>
        <w:t>Hint:</w:t>
      </w:r>
      <w:r w:rsidR="002031C6" w:rsidRPr="00065DB0">
        <w:rPr>
          <w:rFonts w:ascii="Times New Roman" w:hAnsi="Times New Roman" w:cs="Times New Roman"/>
          <w:sz w:val="24"/>
          <w:szCs w:val="24"/>
        </w:rPr>
        <w:t xml:space="preserve"> for cell </w:t>
      </w:r>
      <w:r>
        <w:rPr>
          <w:rFonts w:ascii="Times New Roman" w:hAnsi="Times New Roman" w:cs="Times New Roman"/>
          <w:sz w:val="24"/>
          <w:szCs w:val="24"/>
        </w:rPr>
        <w:t>I5 in &lt;Equity Impact Plane</w:t>
      </w:r>
      <w:r w:rsidR="008663C7">
        <w:rPr>
          <w:rFonts w:ascii="Times New Roman" w:hAnsi="Times New Roman" w:cs="Times New Roman"/>
          <w:sz w:val="24"/>
          <w:szCs w:val="24"/>
        </w:rPr>
        <w:t>&gt; worksheet</w:t>
      </w:r>
      <w:r w:rsidR="002031C6" w:rsidRPr="00065DB0">
        <w:rPr>
          <w:rFonts w:ascii="Times New Roman" w:hAnsi="Times New Roman" w:cs="Times New Roman"/>
          <w:sz w:val="24"/>
          <w:szCs w:val="24"/>
        </w:rPr>
        <w:t>,</w:t>
      </w:r>
      <w:r w:rsidR="008663C7">
        <w:rPr>
          <w:rFonts w:ascii="Times New Roman" w:hAnsi="Times New Roman" w:cs="Times New Roman"/>
          <w:sz w:val="24"/>
          <w:szCs w:val="24"/>
        </w:rPr>
        <w:t xml:space="preserve"> showing the standard net health benefit of ‘Universal NRT’ compared with ‘No NRT’, </w:t>
      </w:r>
      <w:r w:rsidR="002031C6" w:rsidRPr="00065DB0">
        <w:rPr>
          <w:rFonts w:ascii="Times New Roman" w:hAnsi="Times New Roman" w:cs="Times New Roman"/>
          <w:sz w:val="24"/>
          <w:szCs w:val="24"/>
        </w:rPr>
        <w:t xml:space="preserve">you should set this equal to cell </w:t>
      </w:r>
      <w:r w:rsidR="008663C7">
        <w:rPr>
          <w:rFonts w:ascii="Times New Roman" w:hAnsi="Times New Roman" w:cs="Times New Roman"/>
          <w:sz w:val="24"/>
          <w:szCs w:val="24"/>
        </w:rPr>
        <w:t>H48 in the &lt;Equity Weights&gt; worksheet</w:t>
      </w:r>
      <w:r w:rsidR="002031C6" w:rsidRPr="00065DB0">
        <w:rPr>
          <w:rFonts w:ascii="Times New Roman" w:hAnsi="Times New Roman" w:cs="Times New Roman"/>
          <w:sz w:val="24"/>
          <w:szCs w:val="24"/>
        </w:rPr>
        <w:t xml:space="preserve">, since this reports the </w:t>
      </w:r>
      <w:r w:rsidR="005B557E">
        <w:rPr>
          <w:rFonts w:ascii="Times New Roman" w:hAnsi="Times New Roman" w:cs="Times New Roman"/>
          <w:i/>
          <w:sz w:val="24"/>
          <w:szCs w:val="24"/>
        </w:rPr>
        <w:t>unweighted</w:t>
      </w:r>
      <w:r w:rsidR="002031C6" w:rsidRPr="00065DB0">
        <w:rPr>
          <w:rFonts w:ascii="Times New Roman" w:hAnsi="Times New Roman" w:cs="Times New Roman"/>
          <w:sz w:val="24"/>
          <w:szCs w:val="24"/>
        </w:rPr>
        <w:t xml:space="preserve"> estimate for the ‘Universal NRT’ vs ‘No NRT’ </w:t>
      </w:r>
      <w:r w:rsidR="008663C7">
        <w:rPr>
          <w:rFonts w:ascii="Times New Roman" w:hAnsi="Times New Roman" w:cs="Times New Roman"/>
          <w:sz w:val="24"/>
          <w:szCs w:val="24"/>
        </w:rPr>
        <w:t>comparison</w:t>
      </w:r>
      <w:r w:rsidR="002031C6" w:rsidRPr="00065DB0">
        <w:rPr>
          <w:rFonts w:ascii="Times New Roman" w:hAnsi="Times New Roman" w:cs="Times New Roman"/>
          <w:sz w:val="24"/>
          <w:szCs w:val="24"/>
        </w:rPr>
        <w:t>.</w:t>
      </w:r>
      <w:r w:rsidR="002031C6" w:rsidRPr="00065DB0">
        <w:rPr>
          <w:rFonts w:ascii="Times New Roman" w:hAnsi="Times New Roman" w:cs="Times New Roman"/>
          <w:sz w:val="24"/>
          <w:szCs w:val="24"/>
        </w:rPr>
        <w:br/>
      </w:r>
    </w:p>
    <w:p w14:paraId="5F970384" w14:textId="66124B75" w:rsidR="002031C6" w:rsidRPr="00065DB0" w:rsidRDefault="008663C7" w:rsidP="002031C6">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Second, calculate the incremental equity benefits by su</w:t>
      </w:r>
      <w:r w:rsidR="002031C6" w:rsidRPr="00065DB0">
        <w:rPr>
          <w:rFonts w:ascii="Times New Roman" w:hAnsi="Times New Roman" w:cs="Times New Roman"/>
          <w:sz w:val="24"/>
          <w:szCs w:val="24"/>
        </w:rPr>
        <w:t xml:space="preserve">btracting the </w:t>
      </w:r>
      <w:r w:rsidR="005B557E">
        <w:rPr>
          <w:rFonts w:ascii="Times New Roman" w:hAnsi="Times New Roman" w:cs="Times New Roman"/>
          <w:sz w:val="24"/>
          <w:szCs w:val="24"/>
        </w:rPr>
        <w:t>unweighted</w:t>
      </w:r>
      <w:r w:rsidR="002031C6" w:rsidRPr="00065DB0">
        <w:rPr>
          <w:rFonts w:ascii="Times New Roman" w:hAnsi="Times New Roman" w:cs="Times New Roman"/>
          <w:sz w:val="24"/>
          <w:szCs w:val="24"/>
        </w:rPr>
        <w:t xml:space="preserve"> </w:t>
      </w:r>
      <w:r>
        <w:rPr>
          <w:rFonts w:ascii="Times New Roman" w:hAnsi="Times New Roman" w:cs="Times New Roman"/>
          <w:sz w:val="24"/>
          <w:szCs w:val="24"/>
        </w:rPr>
        <w:t xml:space="preserve">net benefit </w:t>
      </w:r>
      <w:r w:rsidR="002031C6" w:rsidRPr="00065DB0">
        <w:rPr>
          <w:rFonts w:ascii="Times New Roman" w:hAnsi="Times New Roman" w:cs="Times New Roman"/>
          <w:sz w:val="24"/>
          <w:szCs w:val="24"/>
        </w:rPr>
        <w:t xml:space="preserve">from the </w:t>
      </w:r>
      <w:r w:rsidR="00193F6C">
        <w:rPr>
          <w:rFonts w:ascii="Times New Roman" w:hAnsi="Times New Roman" w:cs="Times New Roman"/>
          <w:sz w:val="24"/>
          <w:szCs w:val="24"/>
        </w:rPr>
        <w:t>equity-weighted</w:t>
      </w:r>
      <w:r w:rsidR="002031C6" w:rsidRPr="00065DB0">
        <w:rPr>
          <w:rFonts w:ascii="Times New Roman" w:hAnsi="Times New Roman" w:cs="Times New Roman"/>
          <w:sz w:val="24"/>
          <w:szCs w:val="24"/>
        </w:rPr>
        <w:t xml:space="preserve"> </w:t>
      </w:r>
      <w:r>
        <w:rPr>
          <w:rFonts w:ascii="Times New Roman" w:hAnsi="Times New Roman" w:cs="Times New Roman"/>
          <w:sz w:val="24"/>
          <w:szCs w:val="24"/>
        </w:rPr>
        <w:t>net benefit.</w:t>
      </w:r>
      <w:r w:rsidR="000B1776">
        <w:rPr>
          <w:rFonts w:ascii="Times New Roman" w:hAnsi="Times New Roman" w:cs="Times New Roman"/>
          <w:sz w:val="24"/>
          <w:szCs w:val="24"/>
        </w:rPr>
        <w:t xml:space="preserve"> </w:t>
      </w:r>
      <w:r w:rsidR="002031C6" w:rsidRPr="00065DB0">
        <w:rPr>
          <w:rFonts w:ascii="Times New Roman" w:hAnsi="Times New Roman" w:cs="Times New Roman"/>
          <w:sz w:val="24"/>
          <w:szCs w:val="24"/>
        </w:rPr>
        <w:t xml:space="preserve">For example, the formula in cell </w:t>
      </w:r>
      <w:r>
        <w:rPr>
          <w:rFonts w:ascii="Times New Roman" w:hAnsi="Times New Roman" w:cs="Times New Roman"/>
          <w:sz w:val="24"/>
          <w:szCs w:val="24"/>
        </w:rPr>
        <w:t>I</w:t>
      </w:r>
      <w:r w:rsidR="002031C6" w:rsidRPr="00065DB0">
        <w:rPr>
          <w:rFonts w:ascii="Times New Roman" w:hAnsi="Times New Roman" w:cs="Times New Roman"/>
          <w:sz w:val="24"/>
          <w:szCs w:val="24"/>
        </w:rPr>
        <w:t xml:space="preserve">7 should be </w:t>
      </w:r>
      <w:r>
        <w:rPr>
          <w:rFonts w:ascii="Times New Roman" w:hAnsi="Times New Roman" w:cs="Times New Roman"/>
          <w:sz w:val="24"/>
          <w:szCs w:val="24"/>
        </w:rPr>
        <w:t>I6-I5</w:t>
      </w:r>
      <w:r w:rsidR="002031C6" w:rsidRPr="00065DB0">
        <w:rPr>
          <w:rFonts w:ascii="Times New Roman" w:hAnsi="Times New Roman" w:cs="Times New Roman"/>
          <w:sz w:val="24"/>
          <w:szCs w:val="24"/>
        </w:rPr>
        <w:t xml:space="preserve">. </w:t>
      </w:r>
    </w:p>
    <w:p w14:paraId="3F6EC4A2" w14:textId="2F20C815" w:rsidR="002031C6" w:rsidRDefault="008663C7" w:rsidP="008663C7">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The table should now look like this:</w:t>
      </w:r>
    </w:p>
    <w:tbl>
      <w:tblPr>
        <w:tblW w:w="9240" w:type="dxa"/>
        <w:tblLook w:val="04A0" w:firstRow="1" w:lastRow="0" w:firstColumn="1" w:lastColumn="0" w:noHBand="0" w:noVBand="1"/>
      </w:tblPr>
      <w:tblGrid>
        <w:gridCol w:w="3200"/>
        <w:gridCol w:w="1600"/>
        <w:gridCol w:w="1940"/>
        <w:gridCol w:w="2500"/>
      </w:tblGrid>
      <w:tr w:rsidR="008663C7" w:rsidRPr="008663C7" w14:paraId="0339757E" w14:textId="77777777" w:rsidTr="008663C7">
        <w:trPr>
          <w:trHeight w:val="315"/>
        </w:trPr>
        <w:tc>
          <w:tcPr>
            <w:tcW w:w="6740" w:type="dxa"/>
            <w:gridSpan w:val="3"/>
            <w:tcBorders>
              <w:top w:val="nil"/>
              <w:left w:val="nil"/>
              <w:bottom w:val="nil"/>
              <w:right w:val="nil"/>
            </w:tcBorders>
            <w:shd w:val="clear" w:color="auto" w:fill="auto"/>
            <w:noWrap/>
            <w:vAlign w:val="bottom"/>
            <w:hideMark/>
          </w:tcPr>
          <w:p w14:paraId="4730238B" w14:textId="77777777" w:rsidR="008663C7" w:rsidRPr="008663C7" w:rsidRDefault="008663C7" w:rsidP="008663C7">
            <w:pPr>
              <w:spacing w:line="240" w:lineRule="auto"/>
              <w:contextualSpacing w:val="0"/>
              <w:rPr>
                <w:rFonts w:eastAsia="Times New Roman"/>
                <w:b/>
                <w:bCs/>
                <w:color w:val="000000"/>
                <w:sz w:val="24"/>
                <w:szCs w:val="24"/>
                <w:lang w:val="en-GB" w:eastAsia="en-GB"/>
              </w:rPr>
            </w:pPr>
            <w:r w:rsidRPr="008663C7">
              <w:rPr>
                <w:rFonts w:eastAsia="Times New Roman"/>
                <w:b/>
                <w:bCs/>
                <w:color w:val="000000"/>
                <w:sz w:val="24"/>
                <w:szCs w:val="24"/>
                <w:lang w:val="en-GB" w:eastAsia="en-GB"/>
              </w:rPr>
              <w:t>Impacts of each option compared with baseline No NRT</w:t>
            </w:r>
          </w:p>
        </w:tc>
        <w:tc>
          <w:tcPr>
            <w:tcW w:w="2500" w:type="dxa"/>
            <w:tcBorders>
              <w:top w:val="nil"/>
              <w:left w:val="nil"/>
              <w:bottom w:val="nil"/>
              <w:right w:val="nil"/>
            </w:tcBorders>
            <w:shd w:val="clear" w:color="auto" w:fill="auto"/>
            <w:noWrap/>
            <w:vAlign w:val="bottom"/>
            <w:hideMark/>
          </w:tcPr>
          <w:p w14:paraId="1CD06EDA" w14:textId="77777777" w:rsidR="008663C7" w:rsidRPr="008663C7" w:rsidRDefault="008663C7" w:rsidP="008663C7">
            <w:pPr>
              <w:spacing w:line="240" w:lineRule="auto"/>
              <w:contextualSpacing w:val="0"/>
              <w:rPr>
                <w:rFonts w:eastAsia="Times New Roman"/>
                <w:b/>
                <w:bCs/>
                <w:color w:val="000000"/>
                <w:sz w:val="24"/>
                <w:szCs w:val="24"/>
                <w:lang w:val="en-GB" w:eastAsia="en-GB"/>
              </w:rPr>
            </w:pPr>
          </w:p>
        </w:tc>
      </w:tr>
      <w:tr w:rsidR="008663C7" w:rsidRPr="008663C7" w14:paraId="49ED1DB1" w14:textId="77777777" w:rsidTr="008663C7">
        <w:trPr>
          <w:trHeight w:val="315"/>
        </w:trPr>
        <w:tc>
          <w:tcPr>
            <w:tcW w:w="3200" w:type="dxa"/>
            <w:tcBorders>
              <w:top w:val="single" w:sz="4" w:space="0" w:color="auto"/>
              <w:left w:val="single" w:sz="4" w:space="0" w:color="auto"/>
              <w:bottom w:val="nil"/>
              <w:right w:val="nil"/>
            </w:tcBorders>
            <w:shd w:val="clear" w:color="000000" w:fill="404040"/>
            <w:vAlign w:val="center"/>
            <w:hideMark/>
          </w:tcPr>
          <w:p w14:paraId="4E5D2383" w14:textId="77777777" w:rsidR="008663C7" w:rsidRPr="008663C7" w:rsidRDefault="008663C7" w:rsidP="008663C7">
            <w:pPr>
              <w:spacing w:line="240" w:lineRule="auto"/>
              <w:contextualSpacing w:val="0"/>
              <w:jc w:val="center"/>
              <w:rPr>
                <w:rFonts w:eastAsia="Times New Roman"/>
                <w:color w:val="FFFFFF"/>
                <w:sz w:val="20"/>
                <w:szCs w:val="20"/>
                <w:lang w:val="en-GB" w:eastAsia="en-GB"/>
              </w:rPr>
            </w:pPr>
            <w:r w:rsidRPr="008663C7">
              <w:rPr>
                <w:rFonts w:eastAsia="Times New Roman"/>
                <w:color w:val="FFFFFF"/>
                <w:sz w:val="20"/>
                <w:szCs w:val="20"/>
                <w:lang w:val="en-GB" w:eastAsia="en-GB"/>
              </w:rPr>
              <w:t> </w:t>
            </w:r>
          </w:p>
        </w:tc>
        <w:tc>
          <w:tcPr>
            <w:tcW w:w="1600" w:type="dxa"/>
            <w:tcBorders>
              <w:top w:val="single" w:sz="4" w:space="0" w:color="auto"/>
              <w:left w:val="nil"/>
              <w:bottom w:val="nil"/>
              <w:right w:val="nil"/>
            </w:tcBorders>
            <w:shd w:val="clear" w:color="000000" w:fill="404040"/>
            <w:vAlign w:val="center"/>
            <w:hideMark/>
          </w:tcPr>
          <w:p w14:paraId="66283008" w14:textId="77777777" w:rsidR="008663C7" w:rsidRPr="008663C7" w:rsidRDefault="008663C7" w:rsidP="008663C7">
            <w:pPr>
              <w:spacing w:line="240" w:lineRule="auto"/>
              <w:contextualSpacing w:val="0"/>
              <w:jc w:val="center"/>
              <w:rPr>
                <w:rFonts w:eastAsia="Times New Roman"/>
                <w:color w:val="FFFFFF"/>
                <w:sz w:val="20"/>
                <w:szCs w:val="20"/>
                <w:lang w:val="en-GB" w:eastAsia="en-GB"/>
              </w:rPr>
            </w:pPr>
            <w:r w:rsidRPr="008663C7">
              <w:rPr>
                <w:rFonts w:eastAsia="Times New Roman"/>
                <w:color w:val="FFFFFF"/>
                <w:sz w:val="20"/>
                <w:szCs w:val="20"/>
                <w:lang w:val="en-GB" w:eastAsia="en-GB"/>
              </w:rPr>
              <w:t>No NRT</w:t>
            </w:r>
          </w:p>
        </w:tc>
        <w:tc>
          <w:tcPr>
            <w:tcW w:w="1940" w:type="dxa"/>
            <w:tcBorders>
              <w:top w:val="single" w:sz="4" w:space="0" w:color="auto"/>
              <w:left w:val="nil"/>
              <w:bottom w:val="nil"/>
              <w:right w:val="nil"/>
            </w:tcBorders>
            <w:shd w:val="clear" w:color="000000" w:fill="404040"/>
            <w:vAlign w:val="center"/>
            <w:hideMark/>
          </w:tcPr>
          <w:p w14:paraId="2EC792C7" w14:textId="77777777" w:rsidR="008663C7" w:rsidRPr="008663C7" w:rsidRDefault="008663C7" w:rsidP="008663C7">
            <w:pPr>
              <w:spacing w:line="240" w:lineRule="auto"/>
              <w:contextualSpacing w:val="0"/>
              <w:jc w:val="center"/>
              <w:rPr>
                <w:rFonts w:eastAsia="Times New Roman"/>
                <w:color w:val="FFFFFF"/>
                <w:sz w:val="20"/>
                <w:szCs w:val="20"/>
                <w:lang w:val="en-GB" w:eastAsia="en-GB"/>
              </w:rPr>
            </w:pPr>
            <w:r w:rsidRPr="008663C7">
              <w:rPr>
                <w:rFonts w:eastAsia="Times New Roman"/>
                <w:color w:val="FFFFFF"/>
                <w:sz w:val="20"/>
                <w:szCs w:val="20"/>
                <w:lang w:val="en-GB" w:eastAsia="en-GB"/>
              </w:rPr>
              <w:t>Universal NRT</w:t>
            </w:r>
          </w:p>
        </w:tc>
        <w:tc>
          <w:tcPr>
            <w:tcW w:w="2500" w:type="dxa"/>
            <w:tcBorders>
              <w:top w:val="single" w:sz="4" w:space="0" w:color="auto"/>
              <w:left w:val="nil"/>
              <w:bottom w:val="nil"/>
              <w:right w:val="single" w:sz="4" w:space="0" w:color="auto"/>
            </w:tcBorders>
            <w:shd w:val="clear" w:color="000000" w:fill="404040"/>
            <w:vAlign w:val="center"/>
            <w:hideMark/>
          </w:tcPr>
          <w:p w14:paraId="3956970A" w14:textId="77777777" w:rsidR="008663C7" w:rsidRPr="008663C7" w:rsidRDefault="008663C7" w:rsidP="008663C7">
            <w:pPr>
              <w:spacing w:line="240" w:lineRule="auto"/>
              <w:contextualSpacing w:val="0"/>
              <w:jc w:val="center"/>
              <w:rPr>
                <w:rFonts w:eastAsia="Times New Roman"/>
                <w:color w:val="FFFFFF"/>
                <w:sz w:val="20"/>
                <w:szCs w:val="20"/>
                <w:lang w:val="en-GB" w:eastAsia="en-GB"/>
              </w:rPr>
            </w:pPr>
            <w:r w:rsidRPr="008663C7">
              <w:rPr>
                <w:rFonts w:eastAsia="Times New Roman"/>
                <w:color w:val="FFFFFF"/>
                <w:sz w:val="20"/>
                <w:szCs w:val="20"/>
                <w:lang w:val="en-GB" w:eastAsia="en-GB"/>
              </w:rPr>
              <w:t>Proportional Universal NRT</w:t>
            </w:r>
          </w:p>
        </w:tc>
      </w:tr>
      <w:tr w:rsidR="008663C7" w:rsidRPr="008663C7" w14:paraId="6A4CF177" w14:textId="77777777" w:rsidTr="008663C7">
        <w:trPr>
          <w:trHeight w:val="525"/>
        </w:trPr>
        <w:tc>
          <w:tcPr>
            <w:tcW w:w="3200" w:type="dxa"/>
            <w:tcBorders>
              <w:top w:val="nil"/>
              <w:left w:val="single" w:sz="4" w:space="0" w:color="auto"/>
              <w:bottom w:val="nil"/>
              <w:right w:val="nil"/>
            </w:tcBorders>
            <w:shd w:val="clear" w:color="000000" w:fill="404040"/>
            <w:vAlign w:val="bottom"/>
            <w:hideMark/>
          </w:tcPr>
          <w:p w14:paraId="2898FEF2" w14:textId="77777777" w:rsidR="008663C7" w:rsidRPr="008663C7" w:rsidRDefault="008663C7" w:rsidP="008663C7">
            <w:pPr>
              <w:spacing w:line="240" w:lineRule="auto"/>
              <w:contextualSpacing w:val="0"/>
              <w:jc w:val="center"/>
              <w:rPr>
                <w:rFonts w:eastAsia="Times New Roman"/>
                <w:color w:val="FFFFFF"/>
                <w:sz w:val="20"/>
                <w:szCs w:val="20"/>
                <w:lang w:val="en-GB" w:eastAsia="en-GB"/>
              </w:rPr>
            </w:pPr>
            <w:r w:rsidRPr="008663C7">
              <w:rPr>
                <w:rFonts w:eastAsia="Times New Roman"/>
                <w:color w:val="FFFFFF"/>
                <w:sz w:val="20"/>
                <w:szCs w:val="20"/>
                <w:lang w:val="en-GB" w:eastAsia="en-GB"/>
              </w:rPr>
              <w:t>Standard net health benefit</w:t>
            </w:r>
            <w:r w:rsidRPr="008663C7">
              <w:rPr>
                <w:rFonts w:eastAsia="Times New Roman"/>
                <w:color w:val="FFFFFF"/>
                <w:sz w:val="20"/>
                <w:szCs w:val="20"/>
                <w:lang w:val="en-GB" w:eastAsia="en-GB"/>
              </w:rPr>
              <w:br/>
              <w:t>("efficiency impact")</w:t>
            </w:r>
          </w:p>
        </w:tc>
        <w:tc>
          <w:tcPr>
            <w:tcW w:w="1600" w:type="dxa"/>
            <w:tcBorders>
              <w:top w:val="nil"/>
              <w:left w:val="nil"/>
              <w:bottom w:val="nil"/>
              <w:right w:val="nil"/>
            </w:tcBorders>
            <w:shd w:val="clear" w:color="000000" w:fill="F2F2F2"/>
            <w:noWrap/>
            <w:vAlign w:val="center"/>
            <w:hideMark/>
          </w:tcPr>
          <w:p w14:paraId="1079561F"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0</w:t>
            </w:r>
          </w:p>
        </w:tc>
        <w:tc>
          <w:tcPr>
            <w:tcW w:w="1940" w:type="dxa"/>
            <w:tcBorders>
              <w:top w:val="nil"/>
              <w:left w:val="nil"/>
              <w:bottom w:val="nil"/>
              <w:right w:val="nil"/>
            </w:tcBorders>
            <w:shd w:val="clear" w:color="000000" w:fill="FFF2CC"/>
            <w:noWrap/>
            <w:vAlign w:val="center"/>
            <w:hideMark/>
          </w:tcPr>
          <w:p w14:paraId="19E98C53"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5146</w:t>
            </w:r>
          </w:p>
        </w:tc>
        <w:tc>
          <w:tcPr>
            <w:tcW w:w="2500" w:type="dxa"/>
            <w:tcBorders>
              <w:top w:val="nil"/>
              <w:left w:val="nil"/>
              <w:bottom w:val="nil"/>
              <w:right w:val="single" w:sz="4" w:space="0" w:color="auto"/>
            </w:tcBorders>
            <w:shd w:val="clear" w:color="000000" w:fill="FFF2CC"/>
            <w:noWrap/>
            <w:vAlign w:val="center"/>
            <w:hideMark/>
          </w:tcPr>
          <w:p w14:paraId="2FB9144F"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4955</w:t>
            </w:r>
          </w:p>
        </w:tc>
      </w:tr>
      <w:tr w:rsidR="008663C7" w:rsidRPr="008663C7" w14:paraId="719AF998" w14:textId="77777777" w:rsidTr="008663C7">
        <w:trPr>
          <w:trHeight w:val="510"/>
        </w:trPr>
        <w:tc>
          <w:tcPr>
            <w:tcW w:w="3200" w:type="dxa"/>
            <w:tcBorders>
              <w:top w:val="nil"/>
              <w:left w:val="single" w:sz="4" w:space="0" w:color="auto"/>
              <w:bottom w:val="single" w:sz="4" w:space="0" w:color="auto"/>
              <w:right w:val="nil"/>
            </w:tcBorders>
            <w:shd w:val="clear" w:color="000000" w:fill="404040"/>
            <w:vAlign w:val="center"/>
            <w:hideMark/>
          </w:tcPr>
          <w:p w14:paraId="24D8491C" w14:textId="77777777" w:rsidR="008663C7" w:rsidRPr="008663C7" w:rsidRDefault="008663C7" w:rsidP="008663C7">
            <w:pPr>
              <w:spacing w:line="240" w:lineRule="auto"/>
              <w:contextualSpacing w:val="0"/>
              <w:jc w:val="center"/>
              <w:rPr>
                <w:rFonts w:eastAsia="Times New Roman"/>
                <w:color w:val="FFFFFF"/>
                <w:sz w:val="20"/>
                <w:szCs w:val="20"/>
                <w:lang w:val="en-GB" w:eastAsia="en-GB"/>
              </w:rPr>
            </w:pPr>
            <w:r w:rsidRPr="008663C7">
              <w:rPr>
                <w:rFonts w:eastAsia="Times New Roman"/>
                <w:color w:val="FFFFFF"/>
                <w:sz w:val="20"/>
                <w:szCs w:val="20"/>
                <w:lang w:val="en-GB" w:eastAsia="en-GB"/>
              </w:rPr>
              <w:t xml:space="preserve">Equity-weighted net health benefit </w:t>
            </w:r>
            <w:r w:rsidRPr="008663C7">
              <w:rPr>
                <w:rFonts w:eastAsia="Times New Roman"/>
                <w:color w:val="FFFFFF"/>
                <w:sz w:val="20"/>
                <w:szCs w:val="20"/>
                <w:lang w:val="en-GB" w:eastAsia="en-GB"/>
              </w:rPr>
              <w:br/>
              <w:t>("social welfare impact")</w:t>
            </w:r>
          </w:p>
        </w:tc>
        <w:tc>
          <w:tcPr>
            <w:tcW w:w="1600" w:type="dxa"/>
            <w:tcBorders>
              <w:top w:val="nil"/>
              <w:left w:val="nil"/>
              <w:bottom w:val="nil"/>
              <w:right w:val="nil"/>
            </w:tcBorders>
            <w:shd w:val="clear" w:color="000000" w:fill="F2F2F2"/>
            <w:noWrap/>
            <w:vAlign w:val="center"/>
            <w:hideMark/>
          </w:tcPr>
          <w:p w14:paraId="187979B6"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0</w:t>
            </w:r>
          </w:p>
        </w:tc>
        <w:tc>
          <w:tcPr>
            <w:tcW w:w="1940" w:type="dxa"/>
            <w:tcBorders>
              <w:top w:val="nil"/>
              <w:left w:val="nil"/>
              <w:bottom w:val="nil"/>
              <w:right w:val="nil"/>
            </w:tcBorders>
            <w:shd w:val="clear" w:color="000000" w:fill="FFF2CC"/>
            <w:noWrap/>
            <w:vAlign w:val="center"/>
            <w:hideMark/>
          </w:tcPr>
          <w:p w14:paraId="073EF9FC"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8211</w:t>
            </w:r>
          </w:p>
        </w:tc>
        <w:tc>
          <w:tcPr>
            <w:tcW w:w="2500" w:type="dxa"/>
            <w:tcBorders>
              <w:top w:val="nil"/>
              <w:left w:val="nil"/>
              <w:bottom w:val="nil"/>
              <w:right w:val="single" w:sz="4" w:space="0" w:color="auto"/>
            </w:tcBorders>
            <w:shd w:val="clear" w:color="000000" w:fill="FFF2CC"/>
            <w:noWrap/>
            <w:vAlign w:val="center"/>
            <w:hideMark/>
          </w:tcPr>
          <w:p w14:paraId="1608FB3C"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8905</w:t>
            </w:r>
          </w:p>
        </w:tc>
      </w:tr>
      <w:tr w:rsidR="008663C7" w:rsidRPr="008663C7" w14:paraId="13095430" w14:textId="77777777" w:rsidTr="008663C7">
        <w:trPr>
          <w:trHeight w:val="510"/>
        </w:trPr>
        <w:tc>
          <w:tcPr>
            <w:tcW w:w="3200" w:type="dxa"/>
            <w:tcBorders>
              <w:top w:val="nil"/>
              <w:left w:val="single" w:sz="4" w:space="0" w:color="auto"/>
              <w:bottom w:val="single" w:sz="4" w:space="0" w:color="auto"/>
              <w:right w:val="nil"/>
            </w:tcBorders>
            <w:shd w:val="clear" w:color="000000" w:fill="404040"/>
            <w:vAlign w:val="center"/>
            <w:hideMark/>
          </w:tcPr>
          <w:p w14:paraId="61664363" w14:textId="77777777" w:rsidR="008663C7" w:rsidRPr="008663C7" w:rsidRDefault="008663C7" w:rsidP="008663C7">
            <w:pPr>
              <w:spacing w:line="240" w:lineRule="auto"/>
              <w:contextualSpacing w:val="0"/>
              <w:jc w:val="center"/>
              <w:rPr>
                <w:rFonts w:eastAsia="Times New Roman"/>
                <w:color w:val="FFFFFF"/>
                <w:sz w:val="20"/>
                <w:szCs w:val="20"/>
                <w:lang w:val="en-GB" w:eastAsia="en-GB"/>
              </w:rPr>
            </w:pPr>
            <w:r w:rsidRPr="008663C7">
              <w:rPr>
                <w:rFonts w:eastAsia="Times New Roman"/>
                <w:color w:val="FFFFFF"/>
                <w:sz w:val="20"/>
                <w:szCs w:val="20"/>
                <w:lang w:val="en-GB" w:eastAsia="en-GB"/>
              </w:rPr>
              <w:t xml:space="preserve">Incremental equity benefit </w:t>
            </w:r>
            <w:r w:rsidRPr="008663C7">
              <w:rPr>
                <w:rFonts w:eastAsia="Times New Roman"/>
                <w:color w:val="FFFFFF"/>
                <w:sz w:val="20"/>
                <w:szCs w:val="20"/>
                <w:lang w:val="en-GB" w:eastAsia="en-GB"/>
              </w:rPr>
              <w:br/>
              <w:t>("equity impact")</w:t>
            </w:r>
          </w:p>
        </w:tc>
        <w:tc>
          <w:tcPr>
            <w:tcW w:w="1600" w:type="dxa"/>
            <w:tcBorders>
              <w:top w:val="nil"/>
              <w:left w:val="nil"/>
              <w:bottom w:val="single" w:sz="4" w:space="0" w:color="auto"/>
              <w:right w:val="nil"/>
            </w:tcBorders>
            <w:shd w:val="clear" w:color="000000" w:fill="F2F2F2"/>
            <w:noWrap/>
            <w:vAlign w:val="center"/>
            <w:hideMark/>
          </w:tcPr>
          <w:p w14:paraId="2B3420E1"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0</w:t>
            </w:r>
          </w:p>
        </w:tc>
        <w:tc>
          <w:tcPr>
            <w:tcW w:w="1940" w:type="dxa"/>
            <w:tcBorders>
              <w:top w:val="nil"/>
              <w:left w:val="nil"/>
              <w:bottom w:val="single" w:sz="4" w:space="0" w:color="auto"/>
              <w:right w:val="nil"/>
            </w:tcBorders>
            <w:shd w:val="clear" w:color="000000" w:fill="FFF2CC"/>
            <w:noWrap/>
            <w:vAlign w:val="center"/>
            <w:hideMark/>
          </w:tcPr>
          <w:p w14:paraId="09DE3182"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3065</w:t>
            </w:r>
          </w:p>
        </w:tc>
        <w:tc>
          <w:tcPr>
            <w:tcW w:w="2500" w:type="dxa"/>
            <w:tcBorders>
              <w:top w:val="nil"/>
              <w:left w:val="nil"/>
              <w:bottom w:val="single" w:sz="4" w:space="0" w:color="auto"/>
              <w:right w:val="single" w:sz="4" w:space="0" w:color="auto"/>
            </w:tcBorders>
            <w:shd w:val="clear" w:color="000000" w:fill="FFF2CC"/>
            <w:noWrap/>
            <w:vAlign w:val="center"/>
            <w:hideMark/>
          </w:tcPr>
          <w:p w14:paraId="2C1DEC91" w14:textId="77777777" w:rsidR="008663C7" w:rsidRPr="008663C7" w:rsidRDefault="008663C7" w:rsidP="008663C7">
            <w:pPr>
              <w:spacing w:line="240" w:lineRule="auto"/>
              <w:contextualSpacing w:val="0"/>
              <w:jc w:val="center"/>
              <w:rPr>
                <w:rFonts w:eastAsia="Times New Roman"/>
                <w:color w:val="000000"/>
                <w:sz w:val="20"/>
                <w:szCs w:val="20"/>
                <w:lang w:val="en-GB" w:eastAsia="en-GB"/>
              </w:rPr>
            </w:pPr>
            <w:r w:rsidRPr="008663C7">
              <w:rPr>
                <w:rFonts w:eastAsia="Times New Roman"/>
                <w:color w:val="000000"/>
                <w:sz w:val="20"/>
                <w:szCs w:val="20"/>
                <w:lang w:val="en-GB" w:eastAsia="en-GB"/>
              </w:rPr>
              <w:t>3950</w:t>
            </w:r>
          </w:p>
        </w:tc>
      </w:tr>
    </w:tbl>
    <w:p w14:paraId="29CCE6FE" w14:textId="34C67770" w:rsidR="008663C7" w:rsidRDefault="008663C7" w:rsidP="008663C7">
      <w:pPr>
        <w:spacing w:line="480" w:lineRule="auto"/>
        <w:contextualSpacing w:val="0"/>
        <w:rPr>
          <w:rFonts w:ascii="Times New Roman" w:hAnsi="Times New Roman" w:cs="Times New Roman"/>
          <w:sz w:val="24"/>
          <w:szCs w:val="24"/>
        </w:rPr>
      </w:pPr>
    </w:p>
    <w:p w14:paraId="177A40FD" w14:textId="1334B59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For your convenience, the equations used to calculate the data points used to plot </w:t>
      </w:r>
      <w:r w:rsidR="005E1868">
        <w:rPr>
          <w:rFonts w:ascii="Times New Roman" w:hAnsi="Times New Roman" w:cs="Times New Roman"/>
          <w:sz w:val="24"/>
          <w:szCs w:val="24"/>
        </w:rPr>
        <w:t>a single</w:t>
      </w:r>
      <w:r w:rsidR="005E1868" w:rsidRPr="00065DB0">
        <w:rPr>
          <w:rFonts w:ascii="Times New Roman" w:hAnsi="Times New Roman" w:cs="Times New Roman"/>
          <w:sz w:val="24"/>
          <w:szCs w:val="24"/>
        </w:rPr>
        <w:t xml:space="preserve"> </w:t>
      </w:r>
      <w:r w:rsidRPr="00065DB0">
        <w:rPr>
          <w:rFonts w:ascii="Times New Roman" w:hAnsi="Times New Roman" w:cs="Times New Roman"/>
          <w:sz w:val="24"/>
          <w:szCs w:val="24"/>
        </w:rPr>
        <w:t>indifference curve</w:t>
      </w:r>
      <w:r w:rsidR="005E1868">
        <w:rPr>
          <w:rFonts w:ascii="Times New Roman" w:hAnsi="Times New Roman" w:cs="Times New Roman"/>
          <w:sz w:val="24"/>
          <w:szCs w:val="24"/>
        </w:rPr>
        <w:t xml:space="preserve"> through the ‘No NRT’ strategy</w:t>
      </w:r>
      <w:r w:rsidRPr="00065DB0">
        <w:rPr>
          <w:rFonts w:ascii="Times New Roman" w:hAnsi="Times New Roman" w:cs="Times New Roman"/>
          <w:sz w:val="24"/>
          <w:szCs w:val="24"/>
        </w:rPr>
        <w:t xml:space="preserve"> have already been entered for you. The</w:t>
      </w:r>
      <w:r w:rsidR="008663C7">
        <w:rPr>
          <w:rFonts w:ascii="Times New Roman" w:hAnsi="Times New Roman" w:cs="Times New Roman"/>
          <w:sz w:val="24"/>
          <w:szCs w:val="24"/>
        </w:rPr>
        <w:t xml:space="preserve">se </w:t>
      </w:r>
      <w:r w:rsidRPr="00065DB0">
        <w:rPr>
          <w:rFonts w:ascii="Times New Roman" w:hAnsi="Times New Roman" w:cs="Times New Roman"/>
          <w:sz w:val="24"/>
          <w:szCs w:val="24"/>
        </w:rPr>
        <w:t xml:space="preserve">data have also already been added to the figure. </w:t>
      </w:r>
      <w:r w:rsidR="005E1868">
        <w:rPr>
          <w:rFonts w:ascii="Times New Roman" w:hAnsi="Times New Roman" w:cs="Times New Roman"/>
          <w:sz w:val="24"/>
          <w:szCs w:val="24"/>
        </w:rPr>
        <w:t xml:space="preserve"> </w:t>
      </w:r>
    </w:p>
    <w:p w14:paraId="701FEF99" w14:textId="4EFA3DD8"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At this point, the three policy options should be visible on the equity impact plane, with an indifference curve passing through </w:t>
      </w:r>
      <w:r w:rsidR="001E0C75">
        <w:rPr>
          <w:rFonts w:ascii="Times New Roman" w:hAnsi="Times New Roman" w:cs="Times New Roman"/>
          <w:sz w:val="24"/>
          <w:szCs w:val="24"/>
        </w:rPr>
        <w:t>‘No NRT’</w:t>
      </w:r>
      <w:r w:rsidRPr="00065DB0">
        <w:rPr>
          <w:rFonts w:ascii="Times New Roman" w:hAnsi="Times New Roman" w:cs="Times New Roman"/>
          <w:sz w:val="24"/>
          <w:szCs w:val="24"/>
        </w:rPr>
        <w:t xml:space="preserve">. Before continuing, ensure that the table of equity weights </w:t>
      </w:r>
      <w:r w:rsidR="001E0C75">
        <w:rPr>
          <w:rFonts w:ascii="Times New Roman" w:hAnsi="Times New Roman" w:cs="Times New Roman"/>
          <w:sz w:val="24"/>
          <w:szCs w:val="24"/>
        </w:rPr>
        <w:t xml:space="preserve">in &lt;Equity Weights&gt; worksheet </w:t>
      </w:r>
      <w:r w:rsidRPr="00065DB0">
        <w:rPr>
          <w:rFonts w:ascii="Times New Roman" w:hAnsi="Times New Roman" w:cs="Times New Roman"/>
          <w:sz w:val="24"/>
          <w:szCs w:val="24"/>
        </w:rPr>
        <w:t>still reflects the table provided above (such that social groups N1 and S1 each have a weight of 3.0 and all other social groups have a weight of 1.0).</w:t>
      </w:r>
    </w:p>
    <w:p w14:paraId="1437C5BC" w14:textId="38F7AEC3"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On the equity impact plane, you should see a</w:t>
      </w:r>
      <w:r w:rsidR="00992A7D">
        <w:rPr>
          <w:rFonts w:ascii="Times New Roman" w:hAnsi="Times New Roman" w:cs="Times New Roman"/>
          <w:sz w:val="24"/>
          <w:szCs w:val="24"/>
        </w:rPr>
        <w:t xml:space="preserve"> black </w:t>
      </w:r>
      <w:r w:rsidRPr="00065DB0">
        <w:rPr>
          <w:rFonts w:ascii="Times New Roman" w:hAnsi="Times New Roman" w:cs="Times New Roman"/>
          <w:sz w:val="24"/>
          <w:szCs w:val="24"/>
        </w:rPr>
        <w:t xml:space="preserve">point at the origin (0,0), representing the ‘No NRT’ policy. The </w:t>
      </w:r>
      <w:r w:rsidR="00992A7D">
        <w:rPr>
          <w:rFonts w:ascii="Times New Roman" w:hAnsi="Times New Roman" w:cs="Times New Roman"/>
          <w:sz w:val="24"/>
          <w:szCs w:val="24"/>
        </w:rPr>
        <w:t xml:space="preserve">continuous black </w:t>
      </w:r>
      <w:r w:rsidRPr="00065DB0">
        <w:rPr>
          <w:rFonts w:ascii="Times New Roman" w:hAnsi="Times New Roman" w:cs="Times New Roman"/>
          <w:sz w:val="24"/>
          <w:szCs w:val="24"/>
        </w:rPr>
        <w:t xml:space="preserve">line passing through this option represents just one of an infinite set of indifference curves. This specific indifference curve denotes all points on </w:t>
      </w:r>
      <w:r w:rsidRPr="00065DB0">
        <w:rPr>
          <w:rFonts w:ascii="Times New Roman" w:hAnsi="Times New Roman" w:cs="Times New Roman"/>
          <w:sz w:val="24"/>
          <w:szCs w:val="24"/>
        </w:rPr>
        <w:lastRenderedPageBreak/>
        <w:t xml:space="preserve">the plane with the same </w:t>
      </w:r>
      <w:r w:rsidR="00193F6C">
        <w:rPr>
          <w:rFonts w:ascii="Times New Roman" w:hAnsi="Times New Roman" w:cs="Times New Roman"/>
          <w:i/>
          <w:sz w:val="24"/>
          <w:szCs w:val="24"/>
        </w:rPr>
        <w:t>equity-weighted</w:t>
      </w:r>
      <w:r w:rsidRPr="00065DB0">
        <w:rPr>
          <w:rFonts w:ascii="Times New Roman" w:hAnsi="Times New Roman" w:cs="Times New Roman"/>
          <w:sz w:val="24"/>
          <w:szCs w:val="24"/>
        </w:rPr>
        <w:t xml:space="preserve"> overall incremental net health benefit as the ‘No NRT’ policy.</w:t>
      </w:r>
    </w:p>
    <w:p w14:paraId="3AA9683B"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301B3CDC" w14:textId="411C1083" w:rsidR="00992A7D"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Above the </w:t>
      </w:r>
      <w:r w:rsidR="00992A7D">
        <w:rPr>
          <w:rFonts w:ascii="Times New Roman" w:hAnsi="Times New Roman" w:cs="Times New Roman"/>
          <w:sz w:val="24"/>
          <w:szCs w:val="24"/>
        </w:rPr>
        <w:t xml:space="preserve">black </w:t>
      </w:r>
      <w:r w:rsidRPr="00065DB0">
        <w:rPr>
          <w:rFonts w:ascii="Times New Roman" w:hAnsi="Times New Roman" w:cs="Times New Roman"/>
          <w:sz w:val="24"/>
          <w:szCs w:val="24"/>
        </w:rPr>
        <w:t xml:space="preserve">line you should see </w:t>
      </w:r>
      <w:r w:rsidR="00992A7D">
        <w:rPr>
          <w:rFonts w:ascii="Times New Roman" w:hAnsi="Times New Roman" w:cs="Times New Roman"/>
          <w:sz w:val="24"/>
          <w:szCs w:val="24"/>
        </w:rPr>
        <w:t xml:space="preserve">two grey points – a dark grey </w:t>
      </w:r>
      <w:r w:rsidRPr="00065DB0">
        <w:rPr>
          <w:rFonts w:ascii="Times New Roman" w:hAnsi="Times New Roman" w:cs="Times New Roman"/>
          <w:sz w:val="24"/>
          <w:szCs w:val="24"/>
        </w:rPr>
        <w:t>point, representing ‘Universal NRT</w:t>
      </w:r>
      <w:r w:rsidR="00992A7D">
        <w:rPr>
          <w:rFonts w:ascii="Times New Roman" w:hAnsi="Times New Roman" w:cs="Times New Roman"/>
          <w:sz w:val="24"/>
          <w:szCs w:val="24"/>
        </w:rPr>
        <w:t>’, and a light grey point, representing ‘Proportional Universal NRT’.</w:t>
      </w:r>
      <w:r w:rsidR="000B1776">
        <w:rPr>
          <w:rFonts w:ascii="Times New Roman" w:hAnsi="Times New Roman" w:cs="Times New Roman"/>
          <w:sz w:val="24"/>
          <w:szCs w:val="24"/>
        </w:rPr>
        <w:t xml:space="preserve"> </w:t>
      </w:r>
      <w:r w:rsidR="00992A7D">
        <w:rPr>
          <w:rFonts w:ascii="Times New Roman" w:hAnsi="Times New Roman" w:cs="Times New Roman"/>
          <w:sz w:val="24"/>
          <w:szCs w:val="24"/>
        </w:rPr>
        <w:t>Since both points lie above the indifference curve, they are both preferred to ‘No NRT’.</w:t>
      </w:r>
      <w:r w:rsidR="000B1776">
        <w:rPr>
          <w:rFonts w:ascii="Times New Roman" w:hAnsi="Times New Roman" w:cs="Times New Roman"/>
          <w:sz w:val="24"/>
          <w:szCs w:val="24"/>
        </w:rPr>
        <w:t xml:space="preserve"> </w:t>
      </w:r>
      <w:r w:rsidR="001E0C75">
        <w:rPr>
          <w:rFonts w:ascii="Times New Roman" w:hAnsi="Times New Roman" w:cs="Times New Roman"/>
          <w:sz w:val="24"/>
          <w:szCs w:val="24"/>
        </w:rPr>
        <w:t>T</w:t>
      </w:r>
      <w:r w:rsidR="00992A7D">
        <w:rPr>
          <w:rFonts w:ascii="Times New Roman" w:hAnsi="Times New Roman" w:cs="Times New Roman"/>
          <w:sz w:val="24"/>
          <w:szCs w:val="24"/>
        </w:rPr>
        <w:t xml:space="preserve">hey are also both “win-win” options compared with ‘No NRT’ – </w:t>
      </w:r>
      <w:r w:rsidR="001E0C75">
        <w:rPr>
          <w:rFonts w:ascii="Times New Roman" w:hAnsi="Times New Roman" w:cs="Times New Roman"/>
          <w:sz w:val="24"/>
          <w:szCs w:val="24"/>
        </w:rPr>
        <w:t>i.e. they yield</w:t>
      </w:r>
      <w:r w:rsidR="00992A7D">
        <w:rPr>
          <w:rFonts w:ascii="Times New Roman" w:hAnsi="Times New Roman" w:cs="Times New Roman"/>
          <w:sz w:val="24"/>
          <w:szCs w:val="24"/>
        </w:rPr>
        <w:t xml:space="preserve"> a larger efficiency impact (the unweighted net health benefit on the vertical axis) and also a larger equity impact (the incremental equity benefit on the horizontal axis).</w:t>
      </w:r>
    </w:p>
    <w:p w14:paraId="1FE2C981" w14:textId="5A592D8F" w:rsidR="00992A7D" w:rsidRDefault="00992A7D" w:rsidP="002031C6">
      <w:pPr>
        <w:spacing w:line="480" w:lineRule="auto"/>
        <w:contextualSpacing w:val="0"/>
        <w:rPr>
          <w:rFonts w:ascii="Times New Roman" w:hAnsi="Times New Roman" w:cs="Times New Roman"/>
          <w:sz w:val="24"/>
          <w:szCs w:val="24"/>
        </w:rPr>
      </w:pPr>
    </w:p>
    <w:p w14:paraId="2A359CAB" w14:textId="1AEC4600" w:rsidR="00992A7D" w:rsidRDefault="00C13600" w:rsidP="002031C6">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T</w:t>
      </w:r>
      <w:r w:rsidR="00992A7D">
        <w:rPr>
          <w:rFonts w:ascii="Times New Roman" w:hAnsi="Times New Roman" w:cs="Times New Roman"/>
          <w:sz w:val="24"/>
          <w:szCs w:val="24"/>
        </w:rPr>
        <w:t>he dark and light gr</w:t>
      </w:r>
      <w:r w:rsidR="00D2386B">
        <w:rPr>
          <w:rFonts w:ascii="Times New Roman" w:hAnsi="Times New Roman" w:cs="Times New Roman"/>
          <w:sz w:val="24"/>
          <w:szCs w:val="24"/>
        </w:rPr>
        <w:t>e</w:t>
      </w:r>
      <w:r w:rsidR="00992A7D">
        <w:rPr>
          <w:rFonts w:ascii="Times New Roman" w:hAnsi="Times New Roman" w:cs="Times New Roman"/>
          <w:sz w:val="24"/>
          <w:szCs w:val="24"/>
        </w:rPr>
        <w:t>y points</w:t>
      </w:r>
      <w:r>
        <w:rPr>
          <w:rFonts w:ascii="Times New Roman" w:hAnsi="Times New Roman" w:cs="Times New Roman"/>
          <w:sz w:val="24"/>
          <w:szCs w:val="24"/>
        </w:rPr>
        <w:t xml:space="preserve"> are quite close together in this version of the equity-efficiency impact plane.</w:t>
      </w:r>
      <w:r w:rsidR="000B1776">
        <w:rPr>
          <w:rFonts w:ascii="Times New Roman" w:hAnsi="Times New Roman" w:cs="Times New Roman"/>
          <w:sz w:val="24"/>
          <w:szCs w:val="24"/>
        </w:rPr>
        <w:t xml:space="preserve"> </w:t>
      </w:r>
      <w:r w:rsidR="001524B9">
        <w:rPr>
          <w:rFonts w:ascii="Times New Roman" w:hAnsi="Times New Roman" w:cs="Times New Roman"/>
          <w:sz w:val="24"/>
          <w:szCs w:val="24"/>
        </w:rPr>
        <w:t>T</w:t>
      </w:r>
      <w:r w:rsidR="001524B9" w:rsidRPr="00065DB0">
        <w:rPr>
          <w:rFonts w:ascii="Times New Roman" w:hAnsi="Times New Roman" w:cs="Times New Roman"/>
          <w:sz w:val="24"/>
          <w:szCs w:val="24"/>
        </w:rPr>
        <w:t xml:space="preserve">he </w:t>
      </w:r>
      <w:r w:rsidR="001524B9">
        <w:rPr>
          <w:rFonts w:ascii="Times New Roman" w:hAnsi="Times New Roman" w:cs="Times New Roman"/>
          <w:sz w:val="24"/>
          <w:szCs w:val="24"/>
        </w:rPr>
        <w:t xml:space="preserve">light grey </w:t>
      </w:r>
      <w:r w:rsidR="001524B9" w:rsidRPr="00065DB0">
        <w:rPr>
          <w:rFonts w:ascii="Times New Roman" w:hAnsi="Times New Roman" w:cs="Times New Roman"/>
          <w:sz w:val="24"/>
          <w:szCs w:val="24"/>
        </w:rPr>
        <w:t>point is</w:t>
      </w:r>
      <w:r w:rsidR="001524B9">
        <w:rPr>
          <w:rFonts w:ascii="Times New Roman" w:hAnsi="Times New Roman" w:cs="Times New Roman"/>
          <w:sz w:val="24"/>
          <w:szCs w:val="24"/>
        </w:rPr>
        <w:t xml:space="preserve"> in fact</w:t>
      </w:r>
      <w:r w:rsidR="001524B9" w:rsidRPr="00065DB0">
        <w:rPr>
          <w:rFonts w:ascii="Times New Roman" w:hAnsi="Times New Roman" w:cs="Times New Roman"/>
          <w:sz w:val="24"/>
          <w:szCs w:val="24"/>
        </w:rPr>
        <w:t xml:space="preserve"> </w:t>
      </w:r>
      <w:r w:rsidR="001524B9" w:rsidRPr="00065DB0">
        <w:rPr>
          <w:rFonts w:ascii="Times New Roman" w:hAnsi="Times New Roman" w:cs="Times New Roman"/>
          <w:i/>
          <w:sz w:val="24"/>
          <w:szCs w:val="24"/>
        </w:rPr>
        <w:t>lower</w:t>
      </w:r>
      <w:r w:rsidR="001524B9" w:rsidRPr="00065DB0">
        <w:rPr>
          <w:rFonts w:ascii="Times New Roman" w:hAnsi="Times New Roman" w:cs="Times New Roman"/>
          <w:sz w:val="24"/>
          <w:szCs w:val="24"/>
        </w:rPr>
        <w:t xml:space="preserve"> on the plane than the </w:t>
      </w:r>
      <w:r w:rsidR="001524B9">
        <w:rPr>
          <w:rFonts w:ascii="Times New Roman" w:hAnsi="Times New Roman" w:cs="Times New Roman"/>
          <w:sz w:val="24"/>
          <w:szCs w:val="24"/>
        </w:rPr>
        <w:t xml:space="preserve">dark grey </w:t>
      </w:r>
      <w:r w:rsidR="001524B9" w:rsidRPr="00065DB0">
        <w:rPr>
          <w:rFonts w:ascii="Times New Roman" w:hAnsi="Times New Roman" w:cs="Times New Roman"/>
          <w:sz w:val="24"/>
          <w:szCs w:val="24"/>
        </w:rPr>
        <w:t>point</w:t>
      </w:r>
      <w:r w:rsidR="001524B9">
        <w:rPr>
          <w:rFonts w:ascii="Times New Roman" w:hAnsi="Times New Roman" w:cs="Times New Roman"/>
          <w:sz w:val="24"/>
          <w:szCs w:val="24"/>
        </w:rPr>
        <w:t xml:space="preserve">, as well as being further to the right, </w:t>
      </w:r>
      <w:r w:rsidR="001524B9" w:rsidRPr="00065DB0">
        <w:rPr>
          <w:rFonts w:ascii="Times New Roman" w:hAnsi="Times New Roman" w:cs="Times New Roman"/>
          <w:sz w:val="24"/>
          <w:szCs w:val="24"/>
        </w:rPr>
        <w:t>although this is difficult to see visually</w:t>
      </w:r>
      <w:r w:rsidR="001524B9">
        <w:rPr>
          <w:rFonts w:ascii="Times New Roman" w:hAnsi="Times New Roman" w:cs="Times New Roman"/>
          <w:sz w:val="24"/>
          <w:szCs w:val="24"/>
        </w:rPr>
        <w:t>.</w:t>
      </w:r>
      <w:r w:rsidR="000B1776">
        <w:rPr>
          <w:rFonts w:ascii="Times New Roman" w:hAnsi="Times New Roman" w:cs="Times New Roman"/>
          <w:sz w:val="24"/>
          <w:szCs w:val="24"/>
        </w:rPr>
        <w:t xml:space="preserve"> </w:t>
      </w:r>
      <w:r w:rsidR="00D2386B">
        <w:rPr>
          <w:rFonts w:ascii="Times New Roman" w:hAnsi="Times New Roman" w:cs="Times New Roman"/>
          <w:sz w:val="24"/>
          <w:szCs w:val="24"/>
        </w:rPr>
        <w:t>T</w:t>
      </w:r>
      <w:r w:rsidR="00D2386B" w:rsidRPr="00065DB0">
        <w:rPr>
          <w:rFonts w:ascii="Times New Roman" w:hAnsi="Times New Roman" w:cs="Times New Roman"/>
          <w:sz w:val="24"/>
          <w:szCs w:val="24"/>
        </w:rPr>
        <w:t>h</w:t>
      </w:r>
      <w:r w:rsidR="00D2386B">
        <w:rPr>
          <w:rFonts w:ascii="Times New Roman" w:hAnsi="Times New Roman" w:cs="Times New Roman"/>
          <w:sz w:val="24"/>
          <w:szCs w:val="24"/>
        </w:rPr>
        <w:t>is implies that the</w:t>
      </w:r>
      <w:r w:rsidR="00D2386B" w:rsidRPr="00065DB0">
        <w:rPr>
          <w:rFonts w:ascii="Times New Roman" w:hAnsi="Times New Roman" w:cs="Times New Roman"/>
          <w:sz w:val="24"/>
          <w:szCs w:val="24"/>
        </w:rPr>
        <w:t xml:space="preserve"> ‘Proportional Universal NRT’ policy would </w:t>
      </w:r>
      <w:r w:rsidR="00D2386B" w:rsidRPr="00065DB0">
        <w:rPr>
          <w:rFonts w:ascii="Times New Roman" w:hAnsi="Times New Roman" w:cs="Times New Roman"/>
          <w:i/>
          <w:sz w:val="24"/>
          <w:szCs w:val="24"/>
        </w:rPr>
        <w:t>not</w:t>
      </w:r>
      <w:r w:rsidR="00D2386B" w:rsidRPr="00065DB0">
        <w:rPr>
          <w:rFonts w:ascii="Times New Roman" w:hAnsi="Times New Roman" w:cs="Times New Roman"/>
          <w:sz w:val="24"/>
          <w:szCs w:val="24"/>
        </w:rPr>
        <w:t xml:space="preserve"> be preferred to the ‘Universal NRT’ policy in a standard cost-effectiveness analysis</w:t>
      </w:r>
      <w:r w:rsidR="00D2386B">
        <w:rPr>
          <w:rFonts w:ascii="Times New Roman" w:hAnsi="Times New Roman" w:cs="Times New Roman"/>
          <w:sz w:val="24"/>
          <w:szCs w:val="24"/>
        </w:rPr>
        <w:t xml:space="preserve"> – it has a lower unweighted net health benefit.</w:t>
      </w:r>
      <w:r w:rsidR="000B1776">
        <w:rPr>
          <w:rFonts w:ascii="Times New Roman" w:hAnsi="Times New Roman" w:cs="Times New Roman"/>
          <w:sz w:val="24"/>
          <w:szCs w:val="24"/>
        </w:rPr>
        <w:t xml:space="preserve"> </w:t>
      </w:r>
      <w:r w:rsidR="001E0C75">
        <w:rPr>
          <w:rFonts w:ascii="Times New Roman" w:hAnsi="Times New Roman" w:cs="Times New Roman"/>
          <w:sz w:val="24"/>
          <w:szCs w:val="24"/>
        </w:rPr>
        <w:t>Y</w:t>
      </w:r>
      <w:r w:rsidR="001E0C75" w:rsidRPr="00065DB0">
        <w:rPr>
          <w:rFonts w:ascii="Times New Roman" w:hAnsi="Times New Roman" w:cs="Times New Roman"/>
          <w:sz w:val="24"/>
          <w:szCs w:val="24"/>
        </w:rPr>
        <w:t xml:space="preserve">ou </w:t>
      </w:r>
      <w:r w:rsidR="001E0C75">
        <w:rPr>
          <w:rFonts w:ascii="Times New Roman" w:hAnsi="Times New Roman" w:cs="Times New Roman"/>
          <w:sz w:val="24"/>
          <w:szCs w:val="24"/>
        </w:rPr>
        <w:t xml:space="preserve">can </w:t>
      </w:r>
      <w:r w:rsidR="001E0C75" w:rsidRPr="00065DB0">
        <w:rPr>
          <w:rFonts w:ascii="Times New Roman" w:hAnsi="Times New Roman" w:cs="Times New Roman"/>
          <w:sz w:val="24"/>
          <w:szCs w:val="24"/>
        </w:rPr>
        <w:t xml:space="preserve">confirm </w:t>
      </w:r>
      <w:r w:rsidR="001E0C75">
        <w:rPr>
          <w:rFonts w:ascii="Times New Roman" w:hAnsi="Times New Roman" w:cs="Times New Roman"/>
          <w:sz w:val="24"/>
          <w:szCs w:val="24"/>
        </w:rPr>
        <w:t xml:space="preserve">this numerically by looking at </w:t>
      </w:r>
      <w:r w:rsidR="001E0C75" w:rsidRPr="00065DB0">
        <w:rPr>
          <w:rFonts w:ascii="Times New Roman" w:hAnsi="Times New Roman" w:cs="Times New Roman"/>
          <w:sz w:val="24"/>
          <w:szCs w:val="24"/>
        </w:rPr>
        <w:t xml:space="preserve">the </w:t>
      </w:r>
      <w:r w:rsidR="001E0C75">
        <w:rPr>
          <w:rFonts w:ascii="Times New Roman" w:hAnsi="Times New Roman" w:cs="Times New Roman"/>
          <w:sz w:val="24"/>
          <w:szCs w:val="24"/>
        </w:rPr>
        <w:t xml:space="preserve">relevant numerical </w:t>
      </w:r>
      <w:r w:rsidR="001E0C75" w:rsidRPr="00065DB0">
        <w:rPr>
          <w:rFonts w:ascii="Times New Roman" w:hAnsi="Times New Roman" w:cs="Times New Roman"/>
          <w:sz w:val="24"/>
          <w:szCs w:val="24"/>
        </w:rPr>
        <w:t>value</w:t>
      </w:r>
      <w:r w:rsidR="001E0C75">
        <w:rPr>
          <w:rFonts w:ascii="Times New Roman" w:hAnsi="Times New Roman" w:cs="Times New Roman"/>
          <w:sz w:val="24"/>
          <w:szCs w:val="24"/>
        </w:rPr>
        <w:t xml:space="preserve">s </w:t>
      </w:r>
      <w:r w:rsidR="001E0C75" w:rsidRPr="00065DB0">
        <w:rPr>
          <w:rFonts w:ascii="Times New Roman" w:hAnsi="Times New Roman" w:cs="Times New Roman"/>
          <w:sz w:val="24"/>
          <w:szCs w:val="24"/>
        </w:rPr>
        <w:t xml:space="preserve">in </w:t>
      </w:r>
      <w:r w:rsidR="001E0C75">
        <w:rPr>
          <w:rFonts w:ascii="Times New Roman" w:hAnsi="Times New Roman" w:cs="Times New Roman"/>
          <w:sz w:val="24"/>
          <w:szCs w:val="24"/>
        </w:rPr>
        <w:t xml:space="preserve">the table of incremental impacts: the </w:t>
      </w:r>
      <w:r w:rsidR="00D2386B">
        <w:rPr>
          <w:rFonts w:ascii="Times New Roman" w:hAnsi="Times New Roman" w:cs="Times New Roman"/>
          <w:sz w:val="24"/>
          <w:szCs w:val="24"/>
        </w:rPr>
        <w:t xml:space="preserve">standard (unweighted) net health benefit </w:t>
      </w:r>
      <w:r w:rsidR="001E0C75">
        <w:rPr>
          <w:rFonts w:ascii="Times New Roman" w:hAnsi="Times New Roman" w:cs="Times New Roman"/>
          <w:sz w:val="24"/>
          <w:szCs w:val="24"/>
        </w:rPr>
        <w:t xml:space="preserve">value in </w:t>
      </w:r>
      <w:r w:rsidR="001E0C75" w:rsidRPr="00065DB0">
        <w:rPr>
          <w:rFonts w:ascii="Times New Roman" w:hAnsi="Times New Roman" w:cs="Times New Roman"/>
          <w:sz w:val="24"/>
          <w:szCs w:val="24"/>
        </w:rPr>
        <w:t xml:space="preserve">cell </w:t>
      </w:r>
      <w:r w:rsidR="001E0C75">
        <w:rPr>
          <w:rFonts w:ascii="Times New Roman" w:hAnsi="Times New Roman" w:cs="Times New Roman"/>
          <w:sz w:val="24"/>
          <w:szCs w:val="24"/>
        </w:rPr>
        <w:t>J5</w:t>
      </w:r>
      <w:r w:rsidR="001E0C75" w:rsidRPr="00065DB0">
        <w:rPr>
          <w:rFonts w:ascii="Times New Roman" w:hAnsi="Times New Roman" w:cs="Times New Roman"/>
          <w:sz w:val="24"/>
          <w:szCs w:val="24"/>
        </w:rPr>
        <w:t xml:space="preserve"> (the vertical axis value of </w:t>
      </w:r>
      <w:r w:rsidR="001E0C75">
        <w:rPr>
          <w:rFonts w:ascii="Times New Roman" w:hAnsi="Times New Roman" w:cs="Times New Roman"/>
          <w:sz w:val="24"/>
          <w:szCs w:val="24"/>
        </w:rPr>
        <w:t>‘Proportional Universal NRT’</w:t>
      </w:r>
      <w:r w:rsidR="001E0C75" w:rsidRPr="00065DB0">
        <w:rPr>
          <w:rFonts w:ascii="Times New Roman" w:hAnsi="Times New Roman" w:cs="Times New Roman"/>
          <w:sz w:val="24"/>
          <w:szCs w:val="24"/>
        </w:rPr>
        <w:t>)</w:t>
      </w:r>
      <w:r w:rsidR="001E0C75">
        <w:rPr>
          <w:rFonts w:ascii="Times New Roman" w:hAnsi="Times New Roman" w:cs="Times New Roman"/>
          <w:sz w:val="24"/>
          <w:szCs w:val="24"/>
        </w:rPr>
        <w:t xml:space="preserve"> is lower than th</w:t>
      </w:r>
      <w:r w:rsidR="00D2386B">
        <w:rPr>
          <w:rFonts w:ascii="Times New Roman" w:hAnsi="Times New Roman" w:cs="Times New Roman"/>
          <w:sz w:val="24"/>
          <w:szCs w:val="24"/>
        </w:rPr>
        <w:t xml:space="preserve">at </w:t>
      </w:r>
      <w:r w:rsidR="001E0C75">
        <w:rPr>
          <w:rFonts w:ascii="Times New Roman" w:hAnsi="Times New Roman" w:cs="Times New Roman"/>
          <w:sz w:val="24"/>
          <w:szCs w:val="24"/>
        </w:rPr>
        <w:t xml:space="preserve">in cell I5 </w:t>
      </w:r>
      <w:r w:rsidR="001E0C75" w:rsidRPr="00065DB0">
        <w:rPr>
          <w:rFonts w:ascii="Times New Roman" w:hAnsi="Times New Roman" w:cs="Times New Roman"/>
          <w:sz w:val="24"/>
          <w:szCs w:val="24"/>
        </w:rPr>
        <w:t xml:space="preserve">(the vertical axis value of </w:t>
      </w:r>
      <w:r w:rsidR="001E0C75">
        <w:rPr>
          <w:rFonts w:ascii="Times New Roman" w:hAnsi="Times New Roman" w:cs="Times New Roman"/>
          <w:sz w:val="24"/>
          <w:szCs w:val="24"/>
        </w:rPr>
        <w:t>‘Universal NRT’</w:t>
      </w:r>
      <w:r w:rsidR="001E0C75" w:rsidRPr="00065DB0">
        <w:rPr>
          <w:rFonts w:ascii="Times New Roman" w:hAnsi="Times New Roman" w:cs="Times New Roman"/>
          <w:sz w:val="24"/>
          <w:szCs w:val="24"/>
        </w:rPr>
        <w:t>)</w:t>
      </w:r>
      <w:r w:rsidR="001E0C75">
        <w:rPr>
          <w:rFonts w:ascii="Times New Roman" w:hAnsi="Times New Roman" w:cs="Times New Roman"/>
          <w:sz w:val="24"/>
          <w:szCs w:val="24"/>
        </w:rPr>
        <w:t>.</w:t>
      </w:r>
      <w:r w:rsidR="000B1776">
        <w:rPr>
          <w:rFonts w:ascii="Times New Roman" w:hAnsi="Times New Roman" w:cs="Times New Roman"/>
          <w:sz w:val="24"/>
          <w:szCs w:val="24"/>
        </w:rPr>
        <w:t xml:space="preserve"> </w:t>
      </w:r>
      <w:r w:rsidR="00D2386B">
        <w:rPr>
          <w:rFonts w:ascii="Times New Roman" w:hAnsi="Times New Roman" w:cs="Times New Roman"/>
          <w:sz w:val="24"/>
          <w:szCs w:val="24"/>
        </w:rPr>
        <w:t xml:space="preserve">However, there is a trade-off – although ‘Proportional NRT’ has a smaller net health benefit, it has a larger equity benefit. </w:t>
      </w:r>
      <w:r w:rsidR="001E0C75">
        <w:rPr>
          <w:rFonts w:ascii="Times New Roman" w:hAnsi="Times New Roman" w:cs="Times New Roman"/>
          <w:sz w:val="24"/>
          <w:szCs w:val="24"/>
        </w:rPr>
        <w:t xml:space="preserve">To see this </w:t>
      </w:r>
      <w:r w:rsidR="00D2386B">
        <w:rPr>
          <w:rFonts w:ascii="Times New Roman" w:hAnsi="Times New Roman" w:cs="Times New Roman"/>
          <w:sz w:val="24"/>
          <w:szCs w:val="24"/>
        </w:rPr>
        <w:t xml:space="preserve">trade-off </w:t>
      </w:r>
      <w:r w:rsidR="001E0C75">
        <w:rPr>
          <w:rFonts w:ascii="Times New Roman" w:hAnsi="Times New Roman" w:cs="Times New Roman"/>
          <w:sz w:val="24"/>
          <w:szCs w:val="24"/>
        </w:rPr>
        <w:t xml:space="preserve">more clearly in the </w:t>
      </w:r>
      <w:r w:rsidR="00992A7D">
        <w:rPr>
          <w:rFonts w:ascii="Times New Roman" w:hAnsi="Times New Roman" w:cs="Times New Roman"/>
          <w:sz w:val="24"/>
          <w:szCs w:val="24"/>
        </w:rPr>
        <w:t>equity-efficiency impact plane</w:t>
      </w:r>
      <w:r w:rsidR="001E0C75">
        <w:rPr>
          <w:rFonts w:ascii="Times New Roman" w:hAnsi="Times New Roman" w:cs="Times New Roman"/>
          <w:sz w:val="24"/>
          <w:szCs w:val="24"/>
        </w:rPr>
        <w:t xml:space="preserve">, however, we need to re-draw the figure </w:t>
      </w:r>
      <w:r w:rsidR="00992A7D">
        <w:rPr>
          <w:rFonts w:ascii="Times New Roman" w:hAnsi="Times New Roman" w:cs="Times New Roman"/>
          <w:sz w:val="24"/>
          <w:szCs w:val="24"/>
        </w:rPr>
        <w:t xml:space="preserve">to zoom in </w:t>
      </w:r>
      <w:r>
        <w:rPr>
          <w:rFonts w:ascii="Times New Roman" w:hAnsi="Times New Roman" w:cs="Times New Roman"/>
          <w:sz w:val="24"/>
          <w:szCs w:val="24"/>
        </w:rPr>
        <w:t>more closely.</w:t>
      </w:r>
      <w:r w:rsidR="000B1776">
        <w:rPr>
          <w:rFonts w:ascii="Times New Roman" w:hAnsi="Times New Roman" w:cs="Times New Roman"/>
          <w:sz w:val="24"/>
          <w:szCs w:val="24"/>
        </w:rPr>
        <w:t xml:space="preserve"> </w:t>
      </w:r>
      <w:r>
        <w:rPr>
          <w:rFonts w:ascii="Times New Roman" w:hAnsi="Times New Roman" w:cs="Times New Roman"/>
          <w:sz w:val="24"/>
          <w:szCs w:val="24"/>
        </w:rPr>
        <w:t xml:space="preserve">We will do this in the next step. </w:t>
      </w:r>
    </w:p>
    <w:p w14:paraId="3C49F9E8" w14:textId="77777777" w:rsidR="00C13600" w:rsidRDefault="00C13600" w:rsidP="002031C6">
      <w:pPr>
        <w:spacing w:line="480" w:lineRule="auto"/>
        <w:contextualSpacing w:val="0"/>
        <w:rPr>
          <w:rFonts w:ascii="Times New Roman" w:hAnsi="Times New Roman" w:cs="Times New Roman"/>
          <w:sz w:val="24"/>
          <w:szCs w:val="24"/>
        </w:rPr>
      </w:pPr>
    </w:p>
    <w:p w14:paraId="08A60214" w14:textId="6B562F50" w:rsidR="00C13600" w:rsidRDefault="00C13600" w:rsidP="002031C6">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STEP 11: Select the &lt;Equity impact plane 2&gt; worksheet.</w:t>
      </w:r>
      <w:r w:rsidR="000B1776">
        <w:rPr>
          <w:rFonts w:ascii="Times New Roman" w:hAnsi="Times New Roman" w:cs="Times New Roman"/>
          <w:sz w:val="24"/>
          <w:szCs w:val="24"/>
        </w:rPr>
        <w:t xml:space="preserve"> </w:t>
      </w:r>
      <w:r>
        <w:rPr>
          <w:rFonts w:ascii="Times New Roman" w:hAnsi="Times New Roman" w:cs="Times New Roman"/>
          <w:sz w:val="24"/>
          <w:szCs w:val="24"/>
        </w:rPr>
        <w:t>This worksheet shows a</w:t>
      </w:r>
      <w:r w:rsidR="001E0C75">
        <w:rPr>
          <w:rFonts w:ascii="Times New Roman" w:hAnsi="Times New Roman" w:cs="Times New Roman"/>
          <w:sz w:val="24"/>
          <w:szCs w:val="24"/>
        </w:rPr>
        <w:t xml:space="preserve"> re-drawn</w:t>
      </w:r>
      <w:r>
        <w:rPr>
          <w:rFonts w:ascii="Times New Roman" w:hAnsi="Times New Roman" w:cs="Times New Roman"/>
          <w:sz w:val="24"/>
          <w:szCs w:val="24"/>
        </w:rPr>
        <w:t xml:space="preserve"> </w:t>
      </w:r>
      <w:r w:rsidR="001E0C75">
        <w:rPr>
          <w:rFonts w:ascii="Times New Roman" w:hAnsi="Times New Roman" w:cs="Times New Roman"/>
          <w:sz w:val="24"/>
          <w:szCs w:val="24"/>
        </w:rPr>
        <w:t xml:space="preserve">version of the same </w:t>
      </w:r>
      <w:r>
        <w:rPr>
          <w:rFonts w:ascii="Times New Roman" w:hAnsi="Times New Roman" w:cs="Times New Roman"/>
          <w:sz w:val="24"/>
          <w:szCs w:val="24"/>
        </w:rPr>
        <w:t>equity-efficiency impact plan</w:t>
      </w:r>
      <w:r w:rsidR="00D2386B">
        <w:rPr>
          <w:rFonts w:ascii="Times New Roman" w:hAnsi="Times New Roman" w:cs="Times New Roman"/>
          <w:sz w:val="24"/>
          <w:szCs w:val="24"/>
        </w:rPr>
        <w:t xml:space="preserve">, which </w:t>
      </w:r>
      <w:r>
        <w:rPr>
          <w:rFonts w:ascii="Times New Roman" w:hAnsi="Times New Roman" w:cs="Times New Roman"/>
          <w:sz w:val="24"/>
          <w:szCs w:val="24"/>
        </w:rPr>
        <w:t>zooms in</w:t>
      </w:r>
      <w:r w:rsidR="00D2386B">
        <w:rPr>
          <w:rFonts w:ascii="Times New Roman" w:hAnsi="Times New Roman" w:cs="Times New Roman"/>
          <w:sz w:val="24"/>
          <w:szCs w:val="24"/>
        </w:rPr>
        <w:t xml:space="preserve"> </w:t>
      </w:r>
      <w:r>
        <w:rPr>
          <w:rFonts w:ascii="Times New Roman" w:hAnsi="Times New Roman" w:cs="Times New Roman"/>
          <w:sz w:val="24"/>
          <w:szCs w:val="24"/>
        </w:rPr>
        <w:t xml:space="preserve">to the North-East quadrant </w:t>
      </w:r>
      <w:r w:rsidR="00D2386B">
        <w:rPr>
          <w:rFonts w:ascii="Times New Roman" w:hAnsi="Times New Roman" w:cs="Times New Roman"/>
          <w:sz w:val="24"/>
          <w:szCs w:val="24"/>
        </w:rPr>
        <w:lastRenderedPageBreak/>
        <w:t xml:space="preserve">to provide a closer look at </w:t>
      </w:r>
      <w:r>
        <w:rPr>
          <w:rFonts w:ascii="Times New Roman" w:hAnsi="Times New Roman" w:cs="Times New Roman"/>
          <w:sz w:val="24"/>
          <w:szCs w:val="24"/>
        </w:rPr>
        <w:t>the comparison between ‘Universal NRT’ and ‘Proportional Universal NRT’.</w:t>
      </w:r>
      <w:r w:rsidR="000B1776">
        <w:rPr>
          <w:rFonts w:ascii="Times New Roman" w:hAnsi="Times New Roman" w:cs="Times New Roman"/>
          <w:sz w:val="24"/>
          <w:szCs w:val="24"/>
        </w:rPr>
        <w:t xml:space="preserve"> </w:t>
      </w:r>
      <w:r>
        <w:rPr>
          <w:rFonts w:ascii="Times New Roman" w:hAnsi="Times New Roman" w:cs="Times New Roman"/>
          <w:sz w:val="24"/>
          <w:szCs w:val="24"/>
        </w:rPr>
        <w:t>To save time, the calculations have been done for you.</w:t>
      </w:r>
      <w:r w:rsidR="000B1776">
        <w:rPr>
          <w:rFonts w:ascii="Times New Roman" w:hAnsi="Times New Roman" w:cs="Times New Roman"/>
          <w:sz w:val="24"/>
          <w:szCs w:val="24"/>
        </w:rPr>
        <w:t xml:space="preserve"> </w:t>
      </w:r>
      <w:r w:rsidR="002031C6" w:rsidRPr="00065DB0">
        <w:rPr>
          <w:rFonts w:ascii="Times New Roman" w:hAnsi="Times New Roman" w:cs="Times New Roman"/>
          <w:sz w:val="24"/>
          <w:szCs w:val="24"/>
        </w:rPr>
        <w:t xml:space="preserve">The </w:t>
      </w:r>
      <w:r>
        <w:rPr>
          <w:rFonts w:ascii="Times New Roman" w:hAnsi="Times New Roman" w:cs="Times New Roman"/>
          <w:sz w:val="24"/>
          <w:szCs w:val="24"/>
        </w:rPr>
        <w:t xml:space="preserve">dark grey dotted </w:t>
      </w:r>
      <w:r w:rsidR="002031C6" w:rsidRPr="00065DB0">
        <w:rPr>
          <w:rFonts w:ascii="Times New Roman" w:hAnsi="Times New Roman" w:cs="Times New Roman"/>
          <w:sz w:val="24"/>
          <w:szCs w:val="24"/>
        </w:rPr>
        <w:t xml:space="preserve">line </w:t>
      </w:r>
      <w:r>
        <w:rPr>
          <w:rFonts w:ascii="Times New Roman" w:hAnsi="Times New Roman" w:cs="Times New Roman"/>
          <w:sz w:val="24"/>
          <w:szCs w:val="24"/>
        </w:rPr>
        <w:t xml:space="preserve">picks out another </w:t>
      </w:r>
      <w:r w:rsidR="002031C6" w:rsidRPr="00065DB0">
        <w:rPr>
          <w:rFonts w:ascii="Times New Roman" w:hAnsi="Times New Roman" w:cs="Times New Roman"/>
          <w:sz w:val="24"/>
          <w:szCs w:val="24"/>
        </w:rPr>
        <w:t xml:space="preserve">of the infinite set of </w:t>
      </w:r>
      <w:proofErr w:type="gramStart"/>
      <w:r>
        <w:rPr>
          <w:rFonts w:ascii="Times New Roman" w:hAnsi="Times New Roman" w:cs="Times New Roman"/>
          <w:sz w:val="24"/>
          <w:szCs w:val="24"/>
        </w:rPr>
        <w:t>-45 degree</w:t>
      </w:r>
      <w:proofErr w:type="gramEnd"/>
      <w:r>
        <w:rPr>
          <w:rFonts w:ascii="Times New Roman" w:hAnsi="Times New Roman" w:cs="Times New Roman"/>
          <w:sz w:val="24"/>
          <w:szCs w:val="24"/>
        </w:rPr>
        <w:t xml:space="preserve"> </w:t>
      </w:r>
      <w:r w:rsidR="002031C6" w:rsidRPr="00065DB0">
        <w:rPr>
          <w:rFonts w:ascii="Times New Roman" w:hAnsi="Times New Roman" w:cs="Times New Roman"/>
          <w:sz w:val="24"/>
          <w:szCs w:val="24"/>
        </w:rPr>
        <w:t xml:space="preserve">indifference curves, except this one denotes all points on the plane with the same </w:t>
      </w:r>
      <w:r w:rsidR="00193F6C">
        <w:rPr>
          <w:rFonts w:ascii="Times New Roman" w:hAnsi="Times New Roman" w:cs="Times New Roman"/>
          <w:sz w:val="24"/>
          <w:szCs w:val="24"/>
        </w:rPr>
        <w:t>equity-weighted</w:t>
      </w:r>
      <w:r w:rsidR="002031C6" w:rsidRPr="00065DB0">
        <w:rPr>
          <w:rFonts w:ascii="Times New Roman" w:hAnsi="Times New Roman" w:cs="Times New Roman"/>
          <w:sz w:val="24"/>
          <w:szCs w:val="24"/>
        </w:rPr>
        <w:t xml:space="preserve"> overall incremental net health benefit as the ‘Universal NRT’ policy. </w:t>
      </w:r>
      <w:r>
        <w:rPr>
          <w:rFonts w:ascii="Times New Roman" w:hAnsi="Times New Roman" w:cs="Times New Roman"/>
          <w:sz w:val="24"/>
          <w:szCs w:val="24"/>
        </w:rPr>
        <w:t>A</w:t>
      </w:r>
      <w:r w:rsidR="002031C6" w:rsidRPr="00065DB0">
        <w:rPr>
          <w:rFonts w:ascii="Times New Roman" w:hAnsi="Times New Roman" w:cs="Times New Roman"/>
          <w:sz w:val="24"/>
          <w:szCs w:val="24"/>
        </w:rPr>
        <w:t xml:space="preserve">bove the </w:t>
      </w:r>
      <w:r>
        <w:rPr>
          <w:rFonts w:ascii="Times New Roman" w:hAnsi="Times New Roman" w:cs="Times New Roman"/>
          <w:sz w:val="24"/>
          <w:szCs w:val="24"/>
        </w:rPr>
        <w:t xml:space="preserve">dark grey </w:t>
      </w:r>
      <w:proofErr w:type="gramStart"/>
      <w:r w:rsidR="002031C6" w:rsidRPr="00065DB0">
        <w:rPr>
          <w:rFonts w:ascii="Times New Roman" w:hAnsi="Times New Roman" w:cs="Times New Roman"/>
          <w:sz w:val="24"/>
          <w:szCs w:val="24"/>
        </w:rPr>
        <w:t>line</w:t>
      </w:r>
      <w:proofErr w:type="gramEnd"/>
      <w:r w:rsidR="002031C6" w:rsidRPr="00065DB0">
        <w:rPr>
          <w:rFonts w:ascii="Times New Roman" w:hAnsi="Times New Roman" w:cs="Times New Roman"/>
          <w:sz w:val="24"/>
          <w:szCs w:val="24"/>
        </w:rPr>
        <w:t xml:space="preserve"> you should see a </w:t>
      </w:r>
      <w:r>
        <w:rPr>
          <w:rFonts w:ascii="Times New Roman" w:hAnsi="Times New Roman" w:cs="Times New Roman"/>
          <w:sz w:val="24"/>
          <w:szCs w:val="24"/>
        </w:rPr>
        <w:t xml:space="preserve">light grey </w:t>
      </w:r>
      <w:r w:rsidR="002031C6" w:rsidRPr="00065DB0">
        <w:rPr>
          <w:rFonts w:ascii="Times New Roman" w:hAnsi="Times New Roman" w:cs="Times New Roman"/>
          <w:sz w:val="24"/>
          <w:szCs w:val="24"/>
        </w:rPr>
        <w:t>point, representing the ‘Proportional Universal NRT’ policy.</w:t>
      </w:r>
      <w:r w:rsidR="000B1776">
        <w:rPr>
          <w:rFonts w:ascii="Times New Roman" w:hAnsi="Times New Roman" w:cs="Times New Roman"/>
          <w:sz w:val="24"/>
          <w:szCs w:val="24"/>
        </w:rPr>
        <w:t xml:space="preserve"> </w:t>
      </w:r>
      <w:r w:rsidRPr="00065DB0">
        <w:rPr>
          <w:rFonts w:ascii="Times New Roman" w:hAnsi="Times New Roman" w:cs="Times New Roman"/>
          <w:sz w:val="24"/>
          <w:szCs w:val="24"/>
        </w:rPr>
        <w:t>Since th</w:t>
      </w:r>
      <w:r>
        <w:rPr>
          <w:rFonts w:ascii="Times New Roman" w:hAnsi="Times New Roman" w:cs="Times New Roman"/>
          <w:sz w:val="24"/>
          <w:szCs w:val="24"/>
        </w:rPr>
        <w:t xml:space="preserve">is point </w:t>
      </w:r>
      <w:r w:rsidRPr="00065DB0">
        <w:rPr>
          <w:rFonts w:ascii="Times New Roman" w:hAnsi="Times New Roman" w:cs="Times New Roman"/>
          <w:sz w:val="24"/>
          <w:szCs w:val="24"/>
        </w:rPr>
        <w:t xml:space="preserve">lies above the </w:t>
      </w:r>
      <w:r>
        <w:rPr>
          <w:rFonts w:ascii="Times New Roman" w:hAnsi="Times New Roman" w:cs="Times New Roman"/>
          <w:sz w:val="24"/>
          <w:szCs w:val="24"/>
        </w:rPr>
        <w:t>dark grey indifference curve</w:t>
      </w:r>
      <w:r w:rsidRPr="00065DB0">
        <w:rPr>
          <w:rFonts w:ascii="Times New Roman" w:hAnsi="Times New Roman" w:cs="Times New Roman"/>
          <w:sz w:val="24"/>
          <w:szCs w:val="24"/>
        </w:rPr>
        <w:t xml:space="preserve">, it follows that the ‘Proportional Universal NRT’ policy is </w:t>
      </w:r>
      <w:r w:rsidRPr="00065DB0">
        <w:rPr>
          <w:rFonts w:ascii="Times New Roman" w:hAnsi="Times New Roman" w:cs="Times New Roman"/>
          <w:i/>
          <w:sz w:val="24"/>
          <w:szCs w:val="24"/>
        </w:rPr>
        <w:t>preferred</w:t>
      </w:r>
      <w:r w:rsidRPr="00065DB0">
        <w:rPr>
          <w:rFonts w:ascii="Times New Roman" w:hAnsi="Times New Roman" w:cs="Times New Roman"/>
          <w:sz w:val="24"/>
          <w:szCs w:val="24"/>
        </w:rPr>
        <w:t xml:space="preserve"> to the ‘Universal NRT’ policy.</w:t>
      </w:r>
      <w:r w:rsidR="000B1776">
        <w:rPr>
          <w:rFonts w:ascii="Times New Roman" w:hAnsi="Times New Roman" w:cs="Times New Roman"/>
          <w:sz w:val="24"/>
          <w:szCs w:val="24"/>
        </w:rPr>
        <w:t xml:space="preserve"> </w:t>
      </w:r>
      <w:r w:rsidR="00D2386B">
        <w:rPr>
          <w:rFonts w:ascii="Times New Roman" w:hAnsi="Times New Roman" w:cs="Times New Roman"/>
          <w:sz w:val="24"/>
          <w:szCs w:val="24"/>
        </w:rPr>
        <w:t>This preference is sensitive to the equity weights specified earlier.</w:t>
      </w:r>
    </w:p>
    <w:p w14:paraId="054116EC" w14:textId="2D1913EF" w:rsidR="00C13600" w:rsidRDefault="00C13600" w:rsidP="002031C6">
      <w:pPr>
        <w:spacing w:line="480" w:lineRule="auto"/>
        <w:contextualSpacing w:val="0"/>
        <w:rPr>
          <w:rFonts w:ascii="Times New Roman" w:hAnsi="Times New Roman" w:cs="Times New Roman"/>
          <w:sz w:val="24"/>
          <w:szCs w:val="24"/>
        </w:rPr>
      </w:pPr>
    </w:p>
    <w:p w14:paraId="220F52F9" w14:textId="4E08C1BF" w:rsidR="001524B9" w:rsidRDefault="00C13600" w:rsidP="002031C6">
      <w:p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STEP 12: Select the &lt;Equity </w:t>
      </w:r>
      <w:r w:rsidR="00036835">
        <w:rPr>
          <w:rFonts w:ascii="Times New Roman" w:hAnsi="Times New Roman" w:cs="Times New Roman"/>
          <w:sz w:val="24"/>
          <w:szCs w:val="24"/>
        </w:rPr>
        <w:t>Im</w:t>
      </w:r>
      <w:r>
        <w:rPr>
          <w:rFonts w:ascii="Times New Roman" w:hAnsi="Times New Roman" w:cs="Times New Roman"/>
          <w:sz w:val="24"/>
          <w:szCs w:val="24"/>
        </w:rPr>
        <w:t xml:space="preserve">pact </w:t>
      </w:r>
      <w:r w:rsidR="00036835">
        <w:rPr>
          <w:rFonts w:ascii="Times New Roman" w:hAnsi="Times New Roman" w:cs="Times New Roman"/>
          <w:sz w:val="24"/>
          <w:szCs w:val="24"/>
        </w:rPr>
        <w:t>P</w:t>
      </w:r>
      <w:r>
        <w:rPr>
          <w:rFonts w:ascii="Times New Roman" w:hAnsi="Times New Roman" w:cs="Times New Roman"/>
          <w:sz w:val="24"/>
          <w:szCs w:val="24"/>
        </w:rPr>
        <w:t>lane 3&gt; worksheet.</w:t>
      </w:r>
      <w:r w:rsidR="000B1776">
        <w:rPr>
          <w:rFonts w:ascii="Times New Roman" w:hAnsi="Times New Roman" w:cs="Times New Roman"/>
          <w:sz w:val="24"/>
          <w:szCs w:val="24"/>
        </w:rPr>
        <w:t xml:space="preserve"> </w:t>
      </w:r>
      <w:r>
        <w:rPr>
          <w:rFonts w:ascii="Times New Roman" w:hAnsi="Times New Roman" w:cs="Times New Roman"/>
          <w:sz w:val="24"/>
          <w:szCs w:val="24"/>
        </w:rPr>
        <w:t xml:space="preserve">This worksheet shows </w:t>
      </w:r>
      <w:r w:rsidR="00D2386B">
        <w:rPr>
          <w:rFonts w:ascii="Times New Roman" w:hAnsi="Times New Roman" w:cs="Times New Roman"/>
          <w:sz w:val="24"/>
          <w:szCs w:val="24"/>
        </w:rPr>
        <w:t>a third</w:t>
      </w:r>
      <w:r>
        <w:rPr>
          <w:rFonts w:ascii="Times New Roman" w:hAnsi="Times New Roman" w:cs="Times New Roman"/>
          <w:sz w:val="24"/>
          <w:szCs w:val="24"/>
        </w:rPr>
        <w:t xml:space="preserve"> version of the same equity-impact plane, this time zooming out </w:t>
      </w:r>
      <w:r w:rsidR="00D2386B">
        <w:rPr>
          <w:rFonts w:ascii="Times New Roman" w:hAnsi="Times New Roman" w:cs="Times New Roman"/>
          <w:sz w:val="24"/>
          <w:szCs w:val="24"/>
        </w:rPr>
        <w:t xml:space="preserve">again </w:t>
      </w:r>
      <w:r>
        <w:rPr>
          <w:rFonts w:ascii="Times New Roman" w:hAnsi="Times New Roman" w:cs="Times New Roman"/>
          <w:sz w:val="24"/>
          <w:szCs w:val="24"/>
        </w:rPr>
        <w:t>in order to show indifference curves</w:t>
      </w:r>
      <w:r w:rsidR="005E1868">
        <w:rPr>
          <w:rFonts w:ascii="Times New Roman" w:hAnsi="Times New Roman" w:cs="Times New Roman"/>
          <w:sz w:val="24"/>
          <w:szCs w:val="24"/>
        </w:rPr>
        <w:t xml:space="preserve"> passing through all three strategies</w:t>
      </w:r>
      <w:r w:rsidR="001524B9">
        <w:rPr>
          <w:rFonts w:ascii="Times New Roman" w:hAnsi="Times New Roman" w:cs="Times New Roman"/>
          <w:sz w:val="24"/>
          <w:szCs w:val="24"/>
        </w:rPr>
        <w:t xml:space="preserve"> – including a light gr</w:t>
      </w:r>
      <w:r w:rsidR="00D2386B">
        <w:rPr>
          <w:rFonts w:ascii="Times New Roman" w:hAnsi="Times New Roman" w:cs="Times New Roman"/>
          <w:sz w:val="24"/>
          <w:szCs w:val="24"/>
        </w:rPr>
        <w:t>e</w:t>
      </w:r>
      <w:r w:rsidR="001524B9">
        <w:rPr>
          <w:rFonts w:ascii="Times New Roman" w:hAnsi="Times New Roman" w:cs="Times New Roman"/>
          <w:sz w:val="24"/>
          <w:szCs w:val="24"/>
        </w:rPr>
        <w:t xml:space="preserve">y </w:t>
      </w:r>
      <w:r w:rsidR="002031C6" w:rsidRPr="00065DB0">
        <w:rPr>
          <w:rFonts w:ascii="Times New Roman" w:hAnsi="Times New Roman" w:cs="Times New Roman"/>
          <w:sz w:val="24"/>
          <w:szCs w:val="24"/>
        </w:rPr>
        <w:t>line represent</w:t>
      </w:r>
      <w:r w:rsidR="001524B9">
        <w:rPr>
          <w:rFonts w:ascii="Times New Roman" w:hAnsi="Times New Roman" w:cs="Times New Roman"/>
          <w:sz w:val="24"/>
          <w:szCs w:val="24"/>
        </w:rPr>
        <w:t xml:space="preserve">ing the </w:t>
      </w:r>
      <w:r w:rsidR="002031C6" w:rsidRPr="00065DB0">
        <w:rPr>
          <w:rFonts w:ascii="Times New Roman" w:hAnsi="Times New Roman" w:cs="Times New Roman"/>
          <w:sz w:val="24"/>
          <w:szCs w:val="24"/>
        </w:rPr>
        <w:t xml:space="preserve">indifference curve </w:t>
      </w:r>
      <w:r w:rsidR="001524B9">
        <w:rPr>
          <w:rFonts w:ascii="Times New Roman" w:hAnsi="Times New Roman" w:cs="Times New Roman"/>
          <w:sz w:val="24"/>
          <w:szCs w:val="24"/>
        </w:rPr>
        <w:t xml:space="preserve">for </w:t>
      </w:r>
      <w:r w:rsidR="002031C6" w:rsidRPr="00065DB0">
        <w:rPr>
          <w:rFonts w:ascii="Times New Roman" w:hAnsi="Times New Roman" w:cs="Times New Roman"/>
          <w:sz w:val="24"/>
          <w:szCs w:val="24"/>
        </w:rPr>
        <w:t>the ‘Proportional Universal NRT’ policy.</w:t>
      </w:r>
      <w:r w:rsidR="000B1776">
        <w:rPr>
          <w:rFonts w:ascii="Times New Roman" w:hAnsi="Times New Roman" w:cs="Times New Roman"/>
          <w:sz w:val="24"/>
          <w:szCs w:val="24"/>
        </w:rPr>
        <w:t xml:space="preserve"> </w:t>
      </w:r>
      <w:r w:rsidR="001524B9">
        <w:rPr>
          <w:rFonts w:ascii="Times New Roman" w:hAnsi="Times New Roman" w:cs="Times New Roman"/>
          <w:sz w:val="24"/>
          <w:szCs w:val="24"/>
        </w:rPr>
        <w:t>T</w:t>
      </w:r>
      <w:r w:rsidR="002031C6" w:rsidRPr="00065DB0">
        <w:rPr>
          <w:rFonts w:ascii="Times New Roman" w:hAnsi="Times New Roman" w:cs="Times New Roman"/>
          <w:sz w:val="24"/>
          <w:szCs w:val="24"/>
        </w:rPr>
        <w:t xml:space="preserve">he </w:t>
      </w:r>
      <w:r w:rsidR="001524B9">
        <w:rPr>
          <w:rFonts w:ascii="Times New Roman" w:hAnsi="Times New Roman" w:cs="Times New Roman"/>
          <w:sz w:val="24"/>
          <w:szCs w:val="24"/>
        </w:rPr>
        <w:t xml:space="preserve">light grey </w:t>
      </w:r>
      <w:r w:rsidR="00D2386B">
        <w:rPr>
          <w:rFonts w:ascii="Times New Roman" w:hAnsi="Times New Roman" w:cs="Times New Roman"/>
          <w:sz w:val="24"/>
          <w:szCs w:val="24"/>
        </w:rPr>
        <w:t xml:space="preserve">indifference </w:t>
      </w:r>
      <w:r w:rsidR="001524B9">
        <w:rPr>
          <w:rFonts w:ascii="Times New Roman" w:hAnsi="Times New Roman" w:cs="Times New Roman"/>
          <w:sz w:val="24"/>
          <w:szCs w:val="24"/>
        </w:rPr>
        <w:t xml:space="preserve">line (‘Proportional Universal NRT’) is much closer to the dark grey </w:t>
      </w:r>
      <w:r w:rsidR="00D2386B">
        <w:rPr>
          <w:rFonts w:ascii="Times New Roman" w:hAnsi="Times New Roman" w:cs="Times New Roman"/>
          <w:sz w:val="24"/>
          <w:szCs w:val="24"/>
        </w:rPr>
        <w:t xml:space="preserve">indifference </w:t>
      </w:r>
      <w:r w:rsidR="002031C6" w:rsidRPr="00065DB0">
        <w:rPr>
          <w:rFonts w:ascii="Times New Roman" w:hAnsi="Times New Roman" w:cs="Times New Roman"/>
          <w:sz w:val="24"/>
          <w:szCs w:val="24"/>
        </w:rPr>
        <w:t>line</w:t>
      </w:r>
      <w:r w:rsidR="001524B9">
        <w:rPr>
          <w:rFonts w:ascii="Times New Roman" w:hAnsi="Times New Roman" w:cs="Times New Roman"/>
          <w:sz w:val="24"/>
          <w:szCs w:val="24"/>
        </w:rPr>
        <w:t xml:space="preserve"> (‘Universal NRT’) than the black </w:t>
      </w:r>
      <w:r w:rsidR="00D2386B">
        <w:rPr>
          <w:rFonts w:ascii="Times New Roman" w:hAnsi="Times New Roman" w:cs="Times New Roman"/>
          <w:sz w:val="24"/>
          <w:szCs w:val="24"/>
        </w:rPr>
        <w:t xml:space="preserve">indifference </w:t>
      </w:r>
      <w:r w:rsidR="001524B9">
        <w:rPr>
          <w:rFonts w:ascii="Times New Roman" w:hAnsi="Times New Roman" w:cs="Times New Roman"/>
          <w:sz w:val="24"/>
          <w:szCs w:val="24"/>
        </w:rPr>
        <w:t>line (‘No NRT’).</w:t>
      </w:r>
      <w:r w:rsidR="000B1776">
        <w:rPr>
          <w:rFonts w:ascii="Times New Roman" w:hAnsi="Times New Roman" w:cs="Times New Roman"/>
          <w:sz w:val="24"/>
          <w:szCs w:val="24"/>
        </w:rPr>
        <w:t xml:space="preserve"> </w:t>
      </w:r>
      <w:r w:rsidR="001524B9">
        <w:rPr>
          <w:rFonts w:ascii="Times New Roman" w:hAnsi="Times New Roman" w:cs="Times New Roman"/>
          <w:sz w:val="24"/>
          <w:szCs w:val="24"/>
        </w:rPr>
        <w:t xml:space="preserve">This </w:t>
      </w:r>
      <w:r w:rsidR="002031C6" w:rsidRPr="00065DB0">
        <w:rPr>
          <w:rFonts w:ascii="Times New Roman" w:hAnsi="Times New Roman" w:cs="Times New Roman"/>
          <w:sz w:val="24"/>
          <w:szCs w:val="24"/>
        </w:rPr>
        <w:t>indicat</w:t>
      </w:r>
      <w:r w:rsidR="001524B9">
        <w:rPr>
          <w:rFonts w:ascii="Times New Roman" w:hAnsi="Times New Roman" w:cs="Times New Roman"/>
          <w:sz w:val="24"/>
          <w:szCs w:val="24"/>
        </w:rPr>
        <w:t>e</w:t>
      </w:r>
      <w:r w:rsidR="00D2386B">
        <w:rPr>
          <w:rFonts w:ascii="Times New Roman" w:hAnsi="Times New Roman" w:cs="Times New Roman"/>
          <w:sz w:val="24"/>
          <w:szCs w:val="24"/>
        </w:rPr>
        <w:t>s</w:t>
      </w:r>
      <w:r w:rsidR="001524B9">
        <w:rPr>
          <w:rFonts w:ascii="Times New Roman" w:hAnsi="Times New Roman" w:cs="Times New Roman"/>
          <w:sz w:val="24"/>
          <w:szCs w:val="24"/>
        </w:rPr>
        <w:t xml:space="preserve"> </w:t>
      </w:r>
      <w:r w:rsidR="002031C6" w:rsidRPr="00065DB0">
        <w:rPr>
          <w:rFonts w:ascii="Times New Roman" w:hAnsi="Times New Roman" w:cs="Times New Roman"/>
          <w:sz w:val="24"/>
          <w:szCs w:val="24"/>
        </w:rPr>
        <w:t xml:space="preserve">that the difference in </w:t>
      </w:r>
      <w:r w:rsidR="00193F6C">
        <w:rPr>
          <w:rFonts w:ascii="Times New Roman" w:hAnsi="Times New Roman" w:cs="Times New Roman"/>
          <w:sz w:val="24"/>
          <w:szCs w:val="24"/>
        </w:rPr>
        <w:t>equity-weighted</w:t>
      </w:r>
      <w:r w:rsidR="002031C6" w:rsidRPr="00065DB0">
        <w:rPr>
          <w:rFonts w:ascii="Times New Roman" w:hAnsi="Times New Roman" w:cs="Times New Roman"/>
          <w:sz w:val="24"/>
          <w:szCs w:val="24"/>
        </w:rPr>
        <w:t xml:space="preserve"> overall incremental net health benefit between </w:t>
      </w:r>
      <w:r w:rsidR="001524B9">
        <w:rPr>
          <w:rFonts w:ascii="Times New Roman" w:hAnsi="Times New Roman" w:cs="Times New Roman"/>
          <w:sz w:val="24"/>
          <w:szCs w:val="24"/>
        </w:rPr>
        <w:t>‘Proportional Universal NRT’ and ‘Universal NRT’ is much smaller than t</w:t>
      </w:r>
      <w:r w:rsidR="002031C6" w:rsidRPr="00065DB0">
        <w:rPr>
          <w:rFonts w:ascii="Times New Roman" w:hAnsi="Times New Roman" w:cs="Times New Roman"/>
          <w:sz w:val="24"/>
          <w:szCs w:val="24"/>
        </w:rPr>
        <w:t xml:space="preserve">hat between ‘Universal NRT’ and ‘No NRT’. </w:t>
      </w:r>
    </w:p>
    <w:p w14:paraId="406D53E0" w14:textId="77777777" w:rsidR="00D2386B" w:rsidRDefault="00D2386B" w:rsidP="002031C6">
      <w:pPr>
        <w:spacing w:line="480" w:lineRule="auto"/>
        <w:contextualSpacing w:val="0"/>
        <w:rPr>
          <w:rFonts w:ascii="Times New Roman" w:hAnsi="Times New Roman" w:cs="Times New Roman"/>
          <w:sz w:val="24"/>
          <w:szCs w:val="24"/>
        </w:rPr>
      </w:pPr>
    </w:p>
    <w:p w14:paraId="1FA8866B" w14:textId="133B4BE0"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We will now consider the policy implications of specifying different equity </w:t>
      </w:r>
      <w:proofErr w:type="gramStart"/>
      <w:r w:rsidRPr="00065DB0">
        <w:rPr>
          <w:rFonts w:ascii="Times New Roman" w:hAnsi="Times New Roman" w:cs="Times New Roman"/>
          <w:sz w:val="24"/>
          <w:szCs w:val="24"/>
        </w:rPr>
        <w:t>weights</w:t>
      </w:r>
      <w:r w:rsidR="00D2386B">
        <w:rPr>
          <w:rFonts w:ascii="Times New Roman" w:hAnsi="Times New Roman" w:cs="Times New Roman"/>
          <w:sz w:val="24"/>
          <w:szCs w:val="24"/>
        </w:rPr>
        <w:t>, and</w:t>
      </w:r>
      <w:proofErr w:type="gramEnd"/>
      <w:r w:rsidR="00D2386B">
        <w:rPr>
          <w:rFonts w:ascii="Times New Roman" w:hAnsi="Times New Roman" w:cs="Times New Roman"/>
          <w:sz w:val="24"/>
          <w:szCs w:val="24"/>
        </w:rPr>
        <w:t xml:space="preserve"> see how these change the results as plotted in </w:t>
      </w:r>
      <w:r w:rsidR="00036835">
        <w:rPr>
          <w:rFonts w:ascii="Times New Roman" w:hAnsi="Times New Roman" w:cs="Times New Roman"/>
          <w:sz w:val="24"/>
          <w:szCs w:val="24"/>
        </w:rPr>
        <w:t>&lt;Equity Impact Plane 3&gt;.</w:t>
      </w:r>
    </w:p>
    <w:p w14:paraId="1F396BFF"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78F0E728" w14:textId="4A0B8FF2" w:rsidR="002031C6" w:rsidRPr="00065DB0" w:rsidRDefault="002031C6" w:rsidP="002031C6">
      <w:pPr>
        <w:numPr>
          <w:ilvl w:val="0"/>
          <w:numId w:val="4"/>
        </w:numPr>
        <w:spacing w:line="480" w:lineRule="auto"/>
        <w:rPr>
          <w:rFonts w:ascii="Times New Roman" w:hAnsi="Times New Roman" w:cs="Times New Roman"/>
          <w:sz w:val="24"/>
          <w:szCs w:val="24"/>
        </w:rPr>
      </w:pPr>
      <w:r w:rsidRPr="00065DB0">
        <w:rPr>
          <w:rFonts w:ascii="Times New Roman" w:hAnsi="Times New Roman" w:cs="Times New Roman"/>
          <w:sz w:val="24"/>
          <w:szCs w:val="24"/>
        </w:rPr>
        <w:t>Return to the table of equity weights (C</w:t>
      </w:r>
      <w:r w:rsidR="00D2386B">
        <w:rPr>
          <w:rFonts w:ascii="Times New Roman" w:hAnsi="Times New Roman" w:cs="Times New Roman"/>
          <w:sz w:val="24"/>
          <w:szCs w:val="24"/>
        </w:rPr>
        <w:t>6</w:t>
      </w:r>
      <w:r w:rsidRPr="00065DB0">
        <w:rPr>
          <w:rFonts w:ascii="Times New Roman" w:hAnsi="Times New Roman" w:cs="Times New Roman"/>
          <w:sz w:val="24"/>
          <w:szCs w:val="24"/>
        </w:rPr>
        <w:t>:C</w:t>
      </w:r>
      <w:r w:rsidR="00D2386B">
        <w:rPr>
          <w:rFonts w:ascii="Times New Roman" w:hAnsi="Times New Roman" w:cs="Times New Roman"/>
          <w:sz w:val="24"/>
          <w:szCs w:val="24"/>
        </w:rPr>
        <w:t>15</w:t>
      </w:r>
      <w:r w:rsidRPr="00065DB0">
        <w:rPr>
          <w:rFonts w:ascii="Times New Roman" w:hAnsi="Times New Roman" w:cs="Times New Roman"/>
          <w:sz w:val="24"/>
          <w:szCs w:val="24"/>
        </w:rPr>
        <w:t xml:space="preserve">) </w:t>
      </w:r>
      <w:r w:rsidR="00D2386B">
        <w:rPr>
          <w:rFonts w:ascii="Times New Roman" w:hAnsi="Times New Roman" w:cs="Times New Roman"/>
          <w:sz w:val="24"/>
          <w:szCs w:val="24"/>
        </w:rPr>
        <w:t xml:space="preserve">in the &lt;Equity Weights&gt; </w:t>
      </w:r>
      <w:proofErr w:type="gramStart"/>
      <w:r w:rsidR="00D2386B">
        <w:rPr>
          <w:rFonts w:ascii="Times New Roman" w:hAnsi="Times New Roman" w:cs="Times New Roman"/>
          <w:sz w:val="24"/>
          <w:szCs w:val="24"/>
        </w:rPr>
        <w:t xml:space="preserve">worksheet, </w:t>
      </w:r>
      <w:r w:rsidRPr="00065DB0">
        <w:rPr>
          <w:rFonts w:ascii="Times New Roman" w:hAnsi="Times New Roman" w:cs="Times New Roman"/>
          <w:sz w:val="24"/>
          <w:szCs w:val="24"/>
        </w:rPr>
        <w:t>and</w:t>
      </w:r>
      <w:proofErr w:type="gramEnd"/>
      <w:r w:rsidRPr="00065DB0">
        <w:rPr>
          <w:rFonts w:ascii="Times New Roman" w:hAnsi="Times New Roman" w:cs="Times New Roman"/>
          <w:sz w:val="24"/>
          <w:szCs w:val="24"/>
        </w:rPr>
        <w:t xml:space="preserve"> increase the weight for the N1 and S1 social groups to 5.0, keeping all other </w:t>
      </w:r>
      <w:r w:rsidRPr="00065DB0">
        <w:rPr>
          <w:rFonts w:ascii="Times New Roman" w:hAnsi="Times New Roman" w:cs="Times New Roman"/>
          <w:sz w:val="24"/>
          <w:szCs w:val="24"/>
        </w:rPr>
        <w:lastRenderedPageBreak/>
        <w:t xml:space="preserve">weights at 1.0. This higher weight causes the indifference curves </w:t>
      </w:r>
      <w:r w:rsidR="00036835">
        <w:rPr>
          <w:rFonts w:ascii="Times New Roman" w:hAnsi="Times New Roman" w:cs="Times New Roman"/>
          <w:sz w:val="24"/>
          <w:szCs w:val="24"/>
        </w:rPr>
        <w:t xml:space="preserve">in the </w:t>
      </w:r>
      <w:r w:rsidRPr="00065DB0">
        <w:rPr>
          <w:rFonts w:ascii="Times New Roman" w:hAnsi="Times New Roman" w:cs="Times New Roman"/>
          <w:sz w:val="24"/>
          <w:szCs w:val="24"/>
        </w:rPr>
        <w:t xml:space="preserve">equity impact plane </w:t>
      </w:r>
      <w:r w:rsidR="005E1868">
        <w:rPr>
          <w:rFonts w:ascii="Times New Roman" w:hAnsi="Times New Roman" w:cs="Times New Roman"/>
          <w:sz w:val="24"/>
          <w:szCs w:val="24"/>
        </w:rPr>
        <w:t xml:space="preserve">on the &lt;Equity Impact Plane 3&gt; worksheet </w:t>
      </w:r>
      <w:r w:rsidRPr="00065DB0">
        <w:rPr>
          <w:rFonts w:ascii="Times New Roman" w:hAnsi="Times New Roman" w:cs="Times New Roman"/>
          <w:sz w:val="24"/>
          <w:szCs w:val="24"/>
        </w:rPr>
        <w:t xml:space="preserve">to move further apart, implying that ‘Proportional Universal NRT’ is now </w:t>
      </w:r>
      <w:r w:rsidRPr="00065DB0">
        <w:rPr>
          <w:rFonts w:ascii="Times New Roman" w:hAnsi="Times New Roman" w:cs="Times New Roman"/>
          <w:i/>
          <w:sz w:val="24"/>
          <w:szCs w:val="24"/>
        </w:rPr>
        <w:t>even</w:t>
      </w:r>
      <w:r w:rsidRPr="00065DB0">
        <w:rPr>
          <w:rFonts w:ascii="Times New Roman" w:hAnsi="Times New Roman" w:cs="Times New Roman"/>
          <w:sz w:val="24"/>
          <w:szCs w:val="24"/>
        </w:rPr>
        <w:t xml:space="preserve"> </w:t>
      </w:r>
      <w:r w:rsidRPr="00065DB0">
        <w:rPr>
          <w:rFonts w:ascii="Times New Roman" w:hAnsi="Times New Roman" w:cs="Times New Roman"/>
          <w:i/>
          <w:sz w:val="24"/>
          <w:szCs w:val="24"/>
        </w:rPr>
        <w:t>more strongly preferred</w:t>
      </w:r>
      <w:r w:rsidRPr="00065DB0">
        <w:rPr>
          <w:rFonts w:ascii="Times New Roman" w:hAnsi="Times New Roman" w:cs="Times New Roman"/>
          <w:sz w:val="24"/>
          <w:szCs w:val="24"/>
        </w:rPr>
        <w:t xml:space="preserve"> as a policy option. Why would an increase in the equity weight applied to the N1 and S1 social groups </w:t>
      </w:r>
      <w:proofErr w:type="spellStart"/>
      <w:r w:rsidRPr="00065DB0">
        <w:rPr>
          <w:rFonts w:ascii="Times New Roman" w:hAnsi="Times New Roman" w:cs="Times New Roman"/>
          <w:sz w:val="24"/>
          <w:szCs w:val="24"/>
        </w:rPr>
        <w:t>favour</w:t>
      </w:r>
      <w:proofErr w:type="spellEnd"/>
      <w:r w:rsidRPr="00065DB0">
        <w:rPr>
          <w:rFonts w:ascii="Times New Roman" w:hAnsi="Times New Roman" w:cs="Times New Roman"/>
          <w:sz w:val="24"/>
          <w:szCs w:val="24"/>
        </w:rPr>
        <w:t xml:space="preserve"> ‘Proportional Universal NRT’ relative to the other policy options?</w:t>
      </w:r>
      <w:r w:rsidRPr="00065DB0">
        <w:rPr>
          <w:rFonts w:ascii="Times New Roman" w:hAnsi="Times New Roman" w:cs="Times New Roman"/>
          <w:sz w:val="24"/>
          <w:szCs w:val="24"/>
        </w:rPr>
        <w:br/>
      </w:r>
    </w:p>
    <w:p w14:paraId="4CE0DB59" w14:textId="40FDA6B6" w:rsidR="002031C6" w:rsidRPr="00065DB0" w:rsidRDefault="002031C6" w:rsidP="002031C6">
      <w:pPr>
        <w:numPr>
          <w:ilvl w:val="0"/>
          <w:numId w:val="4"/>
        </w:numPr>
        <w:spacing w:line="480" w:lineRule="auto"/>
        <w:rPr>
          <w:rFonts w:ascii="Times New Roman" w:hAnsi="Times New Roman" w:cs="Times New Roman"/>
          <w:sz w:val="24"/>
          <w:szCs w:val="24"/>
        </w:rPr>
      </w:pPr>
      <w:r w:rsidRPr="00065DB0">
        <w:rPr>
          <w:rFonts w:ascii="Times New Roman" w:hAnsi="Times New Roman" w:cs="Times New Roman"/>
          <w:sz w:val="24"/>
          <w:szCs w:val="24"/>
        </w:rPr>
        <w:t>Next, return to the table of equity weights and set the weight for the N1 and S1 social groups to 1.0. Since all social groups now have a weight of 1.0, this is equivalent to not applying any equity weights at all. Now look at the equity impact plane</w:t>
      </w:r>
      <w:r w:rsidR="005E1868">
        <w:rPr>
          <w:rFonts w:ascii="Times New Roman" w:hAnsi="Times New Roman" w:cs="Times New Roman"/>
          <w:sz w:val="24"/>
          <w:szCs w:val="24"/>
        </w:rPr>
        <w:t xml:space="preserve"> </w:t>
      </w:r>
      <w:r w:rsidRPr="00065DB0">
        <w:rPr>
          <w:rFonts w:ascii="Times New Roman" w:hAnsi="Times New Roman" w:cs="Times New Roman"/>
          <w:sz w:val="24"/>
          <w:szCs w:val="24"/>
        </w:rPr>
        <w:t xml:space="preserve">– all policy options are plotted along the vertical axis, implying that there is no incremental equity benefit to any policy option. It follows that the decision maker’s policy preference is determined solely by the </w:t>
      </w:r>
      <w:r w:rsidR="005B557E">
        <w:rPr>
          <w:rFonts w:ascii="Times New Roman" w:hAnsi="Times New Roman" w:cs="Times New Roman"/>
          <w:i/>
          <w:sz w:val="24"/>
          <w:szCs w:val="24"/>
        </w:rPr>
        <w:t>unweighted</w:t>
      </w:r>
      <w:r w:rsidRPr="00065DB0">
        <w:rPr>
          <w:rFonts w:ascii="Times New Roman" w:hAnsi="Times New Roman" w:cs="Times New Roman"/>
          <w:sz w:val="24"/>
          <w:szCs w:val="24"/>
        </w:rPr>
        <w:t xml:space="preserve"> overall incremental net health benefit (i.e. </w:t>
      </w:r>
      <w:proofErr w:type="gramStart"/>
      <w:r w:rsidRPr="00065DB0">
        <w:rPr>
          <w:rFonts w:ascii="Times New Roman" w:hAnsi="Times New Roman" w:cs="Times New Roman"/>
          <w:sz w:val="24"/>
          <w:szCs w:val="24"/>
        </w:rPr>
        <w:t>on the basis of</w:t>
      </w:r>
      <w:proofErr w:type="gramEnd"/>
      <w:r w:rsidRPr="00065DB0">
        <w:rPr>
          <w:rFonts w:ascii="Times New Roman" w:hAnsi="Times New Roman" w:cs="Times New Roman"/>
          <w:sz w:val="24"/>
          <w:szCs w:val="24"/>
        </w:rPr>
        <w:t xml:space="preserve"> a standard cost-effectiveness analysis</w:t>
      </w:r>
      <w:r w:rsidRPr="00065DB0">
        <w:rPr>
          <w:rFonts w:ascii="Times New Roman" w:hAnsi="Times New Roman" w:cs="Times New Roman"/>
          <w:i/>
          <w:sz w:val="24"/>
          <w:szCs w:val="24"/>
        </w:rPr>
        <w:t xml:space="preserve"> only</w:t>
      </w:r>
      <w:r w:rsidRPr="00065DB0">
        <w:rPr>
          <w:rFonts w:ascii="Times New Roman" w:hAnsi="Times New Roman" w:cs="Times New Roman"/>
          <w:sz w:val="24"/>
          <w:szCs w:val="24"/>
        </w:rPr>
        <w:t xml:space="preserve">). Since the </w:t>
      </w:r>
      <w:r w:rsidR="00036835">
        <w:rPr>
          <w:rFonts w:ascii="Times New Roman" w:hAnsi="Times New Roman" w:cs="Times New Roman"/>
          <w:sz w:val="24"/>
          <w:szCs w:val="24"/>
        </w:rPr>
        <w:t>dark grey</w:t>
      </w:r>
      <w:r w:rsidRPr="00065DB0">
        <w:rPr>
          <w:rFonts w:ascii="Times New Roman" w:hAnsi="Times New Roman" w:cs="Times New Roman"/>
          <w:sz w:val="24"/>
          <w:szCs w:val="24"/>
        </w:rPr>
        <w:t xml:space="preserve"> point is the highest, this implies that ‘Universal NRT’ is now the preferred policy option.</w:t>
      </w:r>
      <w:r w:rsidRPr="00065DB0">
        <w:rPr>
          <w:rFonts w:ascii="Times New Roman" w:hAnsi="Times New Roman" w:cs="Times New Roman"/>
          <w:sz w:val="24"/>
          <w:szCs w:val="24"/>
        </w:rPr>
        <w:br/>
      </w:r>
    </w:p>
    <w:p w14:paraId="694BBBDF" w14:textId="1A56E96D" w:rsidR="002031C6" w:rsidRPr="00065DB0" w:rsidRDefault="002031C6" w:rsidP="002031C6">
      <w:pPr>
        <w:numPr>
          <w:ilvl w:val="0"/>
          <w:numId w:val="4"/>
        </w:numPr>
        <w:spacing w:line="480" w:lineRule="auto"/>
        <w:rPr>
          <w:rFonts w:ascii="Times New Roman" w:hAnsi="Times New Roman" w:cs="Times New Roman"/>
          <w:sz w:val="24"/>
          <w:szCs w:val="24"/>
        </w:rPr>
      </w:pPr>
      <w:r w:rsidRPr="00065DB0">
        <w:rPr>
          <w:rFonts w:ascii="Times New Roman" w:hAnsi="Times New Roman" w:cs="Times New Roman"/>
          <w:sz w:val="24"/>
          <w:szCs w:val="24"/>
        </w:rPr>
        <w:t xml:space="preserve">Return to the table of equity weights and change the weight for the N1 and S1 social groups to 1.4, keeping all other weights at 1.0. Notice that the </w:t>
      </w:r>
      <w:r w:rsidR="00036835">
        <w:rPr>
          <w:rFonts w:ascii="Times New Roman" w:hAnsi="Times New Roman" w:cs="Times New Roman"/>
          <w:sz w:val="24"/>
          <w:szCs w:val="24"/>
        </w:rPr>
        <w:t xml:space="preserve">light and dark grey </w:t>
      </w:r>
      <w:r w:rsidRPr="00065DB0">
        <w:rPr>
          <w:rFonts w:ascii="Times New Roman" w:hAnsi="Times New Roman" w:cs="Times New Roman"/>
          <w:sz w:val="24"/>
          <w:szCs w:val="24"/>
        </w:rPr>
        <w:t xml:space="preserve">indifference curves on the equity impact plane now (almost) overlap – this implies that the decision maker is now (almost) </w:t>
      </w:r>
      <w:r w:rsidRPr="00065DB0">
        <w:rPr>
          <w:rFonts w:ascii="Times New Roman" w:hAnsi="Times New Roman" w:cs="Times New Roman"/>
          <w:i/>
          <w:sz w:val="24"/>
          <w:szCs w:val="24"/>
        </w:rPr>
        <w:t>indifferent</w:t>
      </w:r>
      <w:r w:rsidRPr="00065DB0">
        <w:rPr>
          <w:rFonts w:ascii="Times New Roman" w:hAnsi="Times New Roman" w:cs="Times New Roman"/>
          <w:sz w:val="24"/>
          <w:szCs w:val="24"/>
        </w:rPr>
        <w:t xml:space="preserve"> between the ‘Universal NRT’ and ‘Proportional Universal NRT’ policy options, since each provides (almost) </w:t>
      </w:r>
      <w:r w:rsidRPr="00065DB0">
        <w:rPr>
          <w:rFonts w:ascii="Times New Roman" w:hAnsi="Times New Roman" w:cs="Times New Roman"/>
          <w:i/>
          <w:sz w:val="24"/>
          <w:szCs w:val="24"/>
        </w:rPr>
        <w:t>identical</w:t>
      </w:r>
      <w:r w:rsidRPr="00065DB0">
        <w:rPr>
          <w:rFonts w:ascii="Times New Roman" w:hAnsi="Times New Roman" w:cs="Times New Roman"/>
          <w:sz w:val="24"/>
          <w:szCs w:val="24"/>
        </w:rPr>
        <w:t xml:space="preserve"> </w:t>
      </w:r>
      <w:r w:rsidR="00193F6C">
        <w:rPr>
          <w:rFonts w:ascii="Times New Roman" w:hAnsi="Times New Roman" w:cs="Times New Roman"/>
          <w:sz w:val="24"/>
          <w:szCs w:val="24"/>
        </w:rPr>
        <w:t>equity-weighted</w:t>
      </w:r>
      <w:r w:rsidRPr="00065DB0">
        <w:rPr>
          <w:rFonts w:ascii="Times New Roman" w:hAnsi="Times New Roman" w:cs="Times New Roman"/>
          <w:sz w:val="24"/>
          <w:szCs w:val="24"/>
        </w:rPr>
        <w:t xml:space="preserve"> overall incremental net health benefit. It follows that lowering the equity weight for the N1 and S1 social groups below 1.4 (while keeping all other equity weights at 1.0) will result in the ‘Universal NRT’ policy option being </w:t>
      </w:r>
      <w:r w:rsidRPr="00065DB0">
        <w:rPr>
          <w:rFonts w:ascii="Times New Roman" w:hAnsi="Times New Roman" w:cs="Times New Roman"/>
          <w:sz w:val="24"/>
          <w:szCs w:val="24"/>
        </w:rPr>
        <w:lastRenderedPageBreak/>
        <w:t>preferred, while raising this equity weight above 1.4 will result in the ‘Proportional Universal NRT’ option being preferred – try this out yourself.</w:t>
      </w:r>
    </w:p>
    <w:p w14:paraId="19735259" w14:textId="77777777" w:rsidR="002031C6" w:rsidRPr="00065DB0" w:rsidRDefault="002031C6" w:rsidP="002031C6">
      <w:pPr>
        <w:spacing w:line="480" w:lineRule="auto"/>
        <w:ind w:left="1560" w:hanging="780"/>
        <w:contextualSpacing w:val="0"/>
        <w:rPr>
          <w:rFonts w:ascii="Times New Roman" w:hAnsi="Times New Roman" w:cs="Times New Roman"/>
          <w:sz w:val="24"/>
          <w:szCs w:val="24"/>
        </w:rPr>
      </w:pPr>
    </w:p>
    <w:p w14:paraId="782AEF3A"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As an interesting thought experiment, we will briefly consider the implications for policy if the decision maker were to have </w:t>
      </w:r>
      <w:r w:rsidRPr="00065DB0">
        <w:rPr>
          <w:rFonts w:ascii="Times New Roman" w:hAnsi="Times New Roman" w:cs="Times New Roman"/>
          <w:i/>
          <w:sz w:val="24"/>
          <w:szCs w:val="24"/>
        </w:rPr>
        <w:t>malevolent</w:t>
      </w:r>
      <w:r w:rsidRPr="00065DB0">
        <w:rPr>
          <w:rFonts w:ascii="Times New Roman" w:hAnsi="Times New Roman" w:cs="Times New Roman"/>
          <w:sz w:val="24"/>
          <w:szCs w:val="24"/>
        </w:rPr>
        <w:t xml:space="preserve"> preferences, such that they wish to do </w:t>
      </w:r>
      <w:r w:rsidRPr="00065DB0">
        <w:rPr>
          <w:rFonts w:ascii="Times New Roman" w:hAnsi="Times New Roman" w:cs="Times New Roman"/>
          <w:i/>
          <w:sz w:val="24"/>
          <w:szCs w:val="24"/>
        </w:rPr>
        <w:t>harm</w:t>
      </w:r>
      <w:r w:rsidRPr="00065DB0">
        <w:rPr>
          <w:rFonts w:ascii="Times New Roman" w:hAnsi="Times New Roman" w:cs="Times New Roman"/>
          <w:sz w:val="24"/>
          <w:szCs w:val="24"/>
        </w:rPr>
        <w:t xml:space="preserve"> to the most disadvantaged groups:</w:t>
      </w:r>
    </w:p>
    <w:p w14:paraId="22288E8A"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08F11163" w14:textId="69CCF6E2" w:rsidR="002031C6" w:rsidRPr="00065DB0" w:rsidRDefault="002031C6" w:rsidP="002031C6">
      <w:pPr>
        <w:numPr>
          <w:ilvl w:val="0"/>
          <w:numId w:val="3"/>
        </w:numPr>
        <w:spacing w:line="480" w:lineRule="auto"/>
        <w:rPr>
          <w:rFonts w:ascii="Times New Roman" w:hAnsi="Times New Roman" w:cs="Times New Roman"/>
          <w:sz w:val="24"/>
          <w:szCs w:val="24"/>
        </w:rPr>
      </w:pPr>
      <w:r w:rsidRPr="00065DB0">
        <w:rPr>
          <w:rFonts w:ascii="Times New Roman" w:hAnsi="Times New Roman" w:cs="Times New Roman"/>
          <w:sz w:val="24"/>
          <w:szCs w:val="24"/>
        </w:rPr>
        <w:t>Change the equity weight for the N1 and S1 social groups to -5.0, keeping all other weights at 1.0. Notice how the</w:t>
      </w:r>
      <w:r w:rsidR="00036835">
        <w:rPr>
          <w:rFonts w:ascii="Times New Roman" w:hAnsi="Times New Roman" w:cs="Times New Roman"/>
          <w:sz w:val="24"/>
          <w:szCs w:val="24"/>
        </w:rPr>
        <w:t xml:space="preserve"> light and dark grey </w:t>
      </w:r>
      <w:r w:rsidRPr="00065DB0">
        <w:rPr>
          <w:rFonts w:ascii="Times New Roman" w:hAnsi="Times New Roman" w:cs="Times New Roman"/>
          <w:sz w:val="24"/>
          <w:szCs w:val="24"/>
        </w:rPr>
        <w:t xml:space="preserve">points on the equity impact plane now lie to the left of the vertical axis, implying a </w:t>
      </w:r>
      <w:r w:rsidRPr="00065DB0">
        <w:rPr>
          <w:rFonts w:ascii="Times New Roman" w:hAnsi="Times New Roman" w:cs="Times New Roman"/>
          <w:i/>
          <w:sz w:val="24"/>
          <w:szCs w:val="24"/>
        </w:rPr>
        <w:t>negative</w:t>
      </w:r>
      <w:r w:rsidRPr="00065DB0">
        <w:rPr>
          <w:rFonts w:ascii="Times New Roman" w:hAnsi="Times New Roman" w:cs="Times New Roman"/>
          <w:sz w:val="24"/>
          <w:szCs w:val="24"/>
        </w:rPr>
        <w:t xml:space="preserve"> incremental equity benefit for each. These policy options still provide greater health benefits to the least advantaged social group when compared to ‘No NRT’; the decision maker just assigns negative value to these health benefits. As a result, the most preferred policy option is now ‘No NRT’, which now lies on the </w:t>
      </w:r>
      <w:r w:rsidRPr="00065DB0">
        <w:rPr>
          <w:rFonts w:ascii="Times New Roman" w:hAnsi="Times New Roman" w:cs="Times New Roman"/>
          <w:i/>
          <w:sz w:val="24"/>
          <w:szCs w:val="24"/>
        </w:rPr>
        <w:t>highest</w:t>
      </w:r>
      <w:r w:rsidRPr="00065DB0">
        <w:rPr>
          <w:rFonts w:ascii="Times New Roman" w:hAnsi="Times New Roman" w:cs="Times New Roman"/>
          <w:sz w:val="24"/>
          <w:szCs w:val="24"/>
        </w:rPr>
        <w:t xml:space="preserve"> indifference curve, while the least preferred policy option is now ‘Proportional Universal NRT’. This is because such a negative weight is assigned to health benefits for patients in the least advantaged social group that the decision maker would prefer to adopt the </w:t>
      </w:r>
      <w:r w:rsidRPr="00065DB0">
        <w:rPr>
          <w:rFonts w:ascii="Times New Roman" w:hAnsi="Times New Roman" w:cs="Times New Roman"/>
          <w:i/>
          <w:sz w:val="24"/>
          <w:szCs w:val="24"/>
        </w:rPr>
        <w:t>least</w:t>
      </w:r>
      <w:r w:rsidRPr="00065DB0">
        <w:rPr>
          <w:rFonts w:ascii="Times New Roman" w:hAnsi="Times New Roman" w:cs="Times New Roman"/>
          <w:sz w:val="24"/>
          <w:szCs w:val="24"/>
        </w:rPr>
        <w:t xml:space="preserve"> cost-effective policy option (‘No NRT’).</w:t>
      </w:r>
      <w:r w:rsidRPr="00065DB0">
        <w:rPr>
          <w:rFonts w:ascii="Times New Roman" w:hAnsi="Times New Roman" w:cs="Times New Roman"/>
          <w:sz w:val="24"/>
          <w:szCs w:val="24"/>
        </w:rPr>
        <w:br/>
      </w:r>
    </w:p>
    <w:p w14:paraId="2334C0DC" w14:textId="77777777" w:rsidR="002031C6" w:rsidRPr="00065DB0" w:rsidRDefault="002031C6" w:rsidP="002031C6">
      <w:pPr>
        <w:numPr>
          <w:ilvl w:val="0"/>
          <w:numId w:val="3"/>
        </w:numPr>
        <w:spacing w:line="480" w:lineRule="auto"/>
        <w:rPr>
          <w:rFonts w:ascii="Times New Roman" w:hAnsi="Times New Roman" w:cs="Times New Roman"/>
          <w:sz w:val="24"/>
          <w:szCs w:val="24"/>
        </w:rPr>
      </w:pPr>
      <w:r w:rsidRPr="00065DB0">
        <w:rPr>
          <w:rFonts w:ascii="Times New Roman" w:hAnsi="Times New Roman" w:cs="Times New Roman"/>
          <w:sz w:val="24"/>
          <w:szCs w:val="24"/>
        </w:rPr>
        <w:t xml:space="preserve">Now change the equity weight for the N1 and S1 social groups to -2.0, keeping all other weights at 1.0. This weight implies that the decision maker is still malevolent, but less malevolent than before. In this case, the preferred strategy changes to ‘Universal NRT’ – although its equity impact is given </w:t>
      </w:r>
      <w:r w:rsidRPr="00065DB0">
        <w:rPr>
          <w:rFonts w:ascii="Times New Roman" w:hAnsi="Times New Roman" w:cs="Times New Roman"/>
          <w:i/>
          <w:sz w:val="24"/>
          <w:szCs w:val="24"/>
        </w:rPr>
        <w:t>negative</w:t>
      </w:r>
      <w:r w:rsidRPr="00065DB0">
        <w:rPr>
          <w:rFonts w:ascii="Times New Roman" w:hAnsi="Times New Roman" w:cs="Times New Roman"/>
          <w:sz w:val="24"/>
          <w:szCs w:val="24"/>
        </w:rPr>
        <w:t xml:space="preserve"> value by the decision maker, it is so much more cost-effective than ‘No NRT’ (as represented by the difference on the y-axis) that it nevertheless lies on a higher indifference curve than </w:t>
      </w:r>
      <w:r w:rsidRPr="00065DB0">
        <w:rPr>
          <w:rFonts w:ascii="Times New Roman" w:hAnsi="Times New Roman" w:cs="Times New Roman"/>
          <w:sz w:val="24"/>
          <w:szCs w:val="24"/>
        </w:rPr>
        <w:lastRenderedPageBreak/>
        <w:t xml:space="preserve">‘No NRT’. However, the ‘Proportional Universal NRT’ policy option remains the least </w:t>
      </w:r>
      <w:proofErr w:type="spellStart"/>
      <w:r w:rsidRPr="00065DB0">
        <w:rPr>
          <w:rFonts w:ascii="Times New Roman" w:hAnsi="Times New Roman" w:cs="Times New Roman"/>
          <w:sz w:val="24"/>
          <w:szCs w:val="24"/>
        </w:rPr>
        <w:t>favoured</w:t>
      </w:r>
      <w:proofErr w:type="spellEnd"/>
      <w:r w:rsidRPr="00065DB0">
        <w:rPr>
          <w:rFonts w:ascii="Times New Roman" w:hAnsi="Times New Roman" w:cs="Times New Roman"/>
          <w:sz w:val="24"/>
          <w:szCs w:val="24"/>
        </w:rPr>
        <w:t>, despite being more cost-effective than ‘No NRT’. Why do you think this is?</w:t>
      </w:r>
      <w:r w:rsidRPr="00065DB0">
        <w:rPr>
          <w:rFonts w:ascii="Times New Roman" w:hAnsi="Times New Roman" w:cs="Times New Roman"/>
          <w:sz w:val="24"/>
          <w:szCs w:val="24"/>
        </w:rPr>
        <w:br/>
      </w:r>
    </w:p>
    <w:p w14:paraId="39D76CBF" w14:textId="77777777" w:rsidR="002031C6" w:rsidRPr="00065DB0" w:rsidRDefault="002031C6" w:rsidP="002031C6">
      <w:pPr>
        <w:numPr>
          <w:ilvl w:val="0"/>
          <w:numId w:val="3"/>
        </w:numPr>
        <w:spacing w:line="480" w:lineRule="auto"/>
        <w:rPr>
          <w:rFonts w:ascii="Times New Roman" w:hAnsi="Times New Roman" w:cs="Times New Roman"/>
          <w:sz w:val="24"/>
          <w:szCs w:val="24"/>
        </w:rPr>
      </w:pPr>
      <w:r w:rsidRPr="00065DB0">
        <w:rPr>
          <w:rFonts w:ascii="Times New Roman" w:hAnsi="Times New Roman" w:cs="Times New Roman"/>
          <w:sz w:val="24"/>
          <w:szCs w:val="24"/>
        </w:rPr>
        <w:t xml:space="preserve">Lastly, consider an equity weight for the N1 and S1 social groups of -1.0 (still malevolent, but less so than in the previous two examples). In this example, ‘No NRT’ returns to being the least </w:t>
      </w:r>
      <w:proofErr w:type="spellStart"/>
      <w:r w:rsidRPr="00065DB0">
        <w:rPr>
          <w:rFonts w:ascii="Times New Roman" w:hAnsi="Times New Roman" w:cs="Times New Roman"/>
          <w:sz w:val="24"/>
          <w:szCs w:val="24"/>
        </w:rPr>
        <w:t>favoured</w:t>
      </w:r>
      <w:proofErr w:type="spellEnd"/>
      <w:r w:rsidRPr="00065DB0">
        <w:rPr>
          <w:rFonts w:ascii="Times New Roman" w:hAnsi="Times New Roman" w:cs="Times New Roman"/>
          <w:sz w:val="24"/>
          <w:szCs w:val="24"/>
        </w:rPr>
        <w:t xml:space="preserve"> policy option – although the equity impact of ‘Proportional Universal NRT’ is given negative value by the decision maker, it is sufficiently more cost-effective than ‘No NRT’ that it now lies on a higher indifference curve.</w:t>
      </w:r>
    </w:p>
    <w:p w14:paraId="1873B767"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 </w:t>
      </w:r>
    </w:p>
    <w:p w14:paraId="2A4F9FFE" w14:textId="77777777"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Although malevolent preferences provide for an interesting thought experiment, how realistic do you think such preferences are in real world practice? Would it be appropriate to instead assign a negative </w:t>
      </w:r>
      <w:r>
        <w:rPr>
          <w:rFonts w:ascii="Times New Roman" w:hAnsi="Times New Roman" w:cs="Times New Roman"/>
          <w:sz w:val="24"/>
          <w:szCs w:val="24"/>
        </w:rPr>
        <w:t>HALY</w:t>
      </w:r>
      <w:r w:rsidRPr="00065DB0">
        <w:rPr>
          <w:rFonts w:ascii="Times New Roman" w:hAnsi="Times New Roman" w:cs="Times New Roman"/>
          <w:sz w:val="24"/>
          <w:szCs w:val="24"/>
        </w:rPr>
        <w:t xml:space="preserve"> weight to the </w:t>
      </w:r>
      <w:r w:rsidRPr="00065DB0">
        <w:rPr>
          <w:rFonts w:ascii="Times New Roman" w:hAnsi="Times New Roman" w:cs="Times New Roman"/>
          <w:i/>
          <w:sz w:val="24"/>
          <w:szCs w:val="24"/>
        </w:rPr>
        <w:t>most advantaged</w:t>
      </w:r>
      <w:r w:rsidRPr="00065DB0">
        <w:rPr>
          <w:rFonts w:ascii="Times New Roman" w:hAnsi="Times New Roman" w:cs="Times New Roman"/>
          <w:sz w:val="24"/>
          <w:szCs w:val="24"/>
        </w:rPr>
        <w:t xml:space="preserve"> social group? Does your answer also apply to </w:t>
      </w:r>
      <w:r>
        <w:rPr>
          <w:rFonts w:ascii="Times New Roman" w:hAnsi="Times New Roman" w:cs="Times New Roman"/>
          <w:sz w:val="24"/>
          <w:szCs w:val="24"/>
        </w:rPr>
        <w:t>HALY</w:t>
      </w:r>
      <w:r w:rsidRPr="00065DB0">
        <w:rPr>
          <w:rFonts w:ascii="Times New Roman" w:hAnsi="Times New Roman" w:cs="Times New Roman"/>
          <w:sz w:val="24"/>
          <w:szCs w:val="24"/>
        </w:rPr>
        <w:t xml:space="preserve"> weights that are less than 1 but greater than zero? </w:t>
      </w:r>
    </w:p>
    <w:p w14:paraId="4BB9A83E" w14:textId="77777777" w:rsidR="002031C6" w:rsidRPr="00065DB0" w:rsidRDefault="002031C6" w:rsidP="002031C6">
      <w:pPr>
        <w:spacing w:line="480" w:lineRule="auto"/>
        <w:contextualSpacing w:val="0"/>
        <w:rPr>
          <w:rFonts w:ascii="Times New Roman" w:hAnsi="Times New Roman" w:cs="Times New Roman"/>
          <w:sz w:val="24"/>
          <w:szCs w:val="24"/>
        </w:rPr>
      </w:pPr>
    </w:p>
    <w:p w14:paraId="2C782B9D" w14:textId="5DF1644A"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The exercise is now complete. </w:t>
      </w:r>
      <w:r w:rsidR="00036835">
        <w:rPr>
          <w:rFonts w:ascii="Times New Roman" w:hAnsi="Times New Roman" w:cs="Times New Roman"/>
          <w:sz w:val="24"/>
          <w:szCs w:val="24"/>
        </w:rPr>
        <w:t>However, a</w:t>
      </w:r>
      <w:r w:rsidRPr="00065DB0">
        <w:rPr>
          <w:rFonts w:ascii="Times New Roman" w:hAnsi="Times New Roman" w:cs="Times New Roman"/>
          <w:sz w:val="24"/>
          <w:szCs w:val="24"/>
        </w:rPr>
        <w:t xml:space="preserve">s an optional additional step, you may consider the implications of applying a ‘condition specific’ </w:t>
      </w:r>
      <w:r>
        <w:rPr>
          <w:rFonts w:ascii="Times New Roman" w:hAnsi="Times New Roman" w:cs="Times New Roman"/>
          <w:sz w:val="24"/>
          <w:szCs w:val="24"/>
        </w:rPr>
        <w:t>HALY</w:t>
      </w:r>
      <w:r w:rsidRPr="00065DB0">
        <w:rPr>
          <w:rFonts w:ascii="Times New Roman" w:hAnsi="Times New Roman" w:cs="Times New Roman"/>
          <w:sz w:val="24"/>
          <w:szCs w:val="24"/>
        </w:rPr>
        <w:t xml:space="preserve"> weight (cell H</w:t>
      </w:r>
      <w:r w:rsidR="00036835">
        <w:rPr>
          <w:rFonts w:ascii="Times New Roman" w:hAnsi="Times New Roman" w:cs="Times New Roman"/>
          <w:sz w:val="24"/>
          <w:szCs w:val="24"/>
        </w:rPr>
        <w:t>6 in the &lt;Equity Weights&gt; worksheet</w:t>
      </w:r>
      <w:r w:rsidRPr="00065DB0">
        <w:rPr>
          <w:rFonts w:ascii="Times New Roman" w:hAnsi="Times New Roman" w:cs="Times New Roman"/>
          <w:sz w:val="24"/>
          <w:szCs w:val="24"/>
        </w:rPr>
        <w:t xml:space="preserve">). This </w:t>
      </w:r>
      <w:r>
        <w:rPr>
          <w:rFonts w:ascii="Times New Roman" w:hAnsi="Times New Roman" w:cs="Times New Roman"/>
          <w:sz w:val="24"/>
          <w:szCs w:val="24"/>
        </w:rPr>
        <w:t>HALY</w:t>
      </w:r>
      <w:r w:rsidRPr="00065DB0">
        <w:rPr>
          <w:rFonts w:ascii="Times New Roman" w:hAnsi="Times New Roman" w:cs="Times New Roman"/>
          <w:sz w:val="24"/>
          <w:szCs w:val="24"/>
        </w:rPr>
        <w:t xml:space="preserve"> weight is applied to all patients with the condition in question (smoking), regardless of the policy option. In order to apply this weight, edit each of </w:t>
      </w:r>
      <w:r w:rsidR="00036835">
        <w:rPr>
          <w:rFonts w:ascii="Times New Roman" w:hAnsi="Times New Roman" w:cs="Times New Roman"/>
          <w:sz w:val="24"/>
          <w:szCs w:val="24"/>
        </w:rPr>
        <w:t xml:space="preserve">equity weighted health benefit </w:t>
      </w:r>
      <w:r w:rsidRPr="00065DB0">
        <w:rPr>
          <w:rFonts w:ascii="Times New Roman" w:hAnsi="Times New Roman" w:cs="Times New Roman"/>
          <w:sz w:val="24"/>
          <w:szCs w:val="24"/>
        </w:rPr>
        <w:t>cells C</w:t>
      </w:r>
      <w:r w:rsidR="00036835">
        <w:rPr>
          <w:rFonts w:ascii="Times New Roman" w:hAnsi="Times New Roman" w:cs="Times New Roman"/>
          <w:sz w:val="24"/>
          <w:szCs w:val="24"/>
        </w:rPr>
        <w:t>22</w:t>
      </w:r>
      <w:r w:rsidRPr="00065DB0">
        <w:rPr>
          <w:rFonts w:ascii="Times New Roman" w:hAnsi="Times New Roman" w:cs="Times New Roman"/>
          <w:sz w:val="24"/>
          <w:szCs w:val="24"/>
        </w:rPr>
        <w:t>:E</w:t>
      </w:r>
      <w:r w:rsidR="00036835">
        <w:rPr>
          <w:rFonts w:ascii="Times New Roman" w:hAnsi="Times New Roman" w:cs="Times New Roman"/>
          <w:sz w:val="24"/>
          <w:szCs w:val="24"/>
        </w:rPr>
        <w:t>31</w:t>
      </w:r>
      <w:r w:rsidRPr="00065DB0">
        <w:rPr>
          <w:rFonts w:ascii="Times New Roman" w:hAnsi="Times New Roman" w:cs="Times New Roman"/>
          <w:sz w:val="24"/>
          <w:szCs w:val="24"/>
        </w:rPr>
        <w:t xml:space="preserve"> and multiply the existing formula by the value in cell H</w:t>
      </w:r>
      <w:r w:rsidR="00036835">
        <w:rPr>
          <w:rFonts w:ascii="Times New Roman" w:hAnsi="Times New Roman" w:cs="Times New Roman"/>
          <w:sz w:val="24"/>
          <w:szCs w:val="24"/>
        </w:rPr>
        <w:t>6</w:t>
      </w:r>
      <w:r w:rsidRPr="00065DB0">
        <w:rPr>
          <w:rFonts w:ascii="Times New Roman" w:hAnsi="Times New Roman" w:cs="Times New Roman"/>
          <w:sz w:val="24"/>
          <w:szCs w:val="24"/>
        </w:rPr>
        <w:t xml:space="preserve"> (you may be able to use the $ symbol to avoid editing every cell individually). </w:t>
      </w:r>
      <w:r w:rsidR="00036835">
        <w:rPr>
          <w:rFonts w:ascii="Times New Roman" w:hAnsi="Times New Roman" w:cs="Times New Roman"/>
          <w:sz w:val="24"/>
          <w:szCs w:val="24"/>
        </w:rPr>
        <w:t>And do the same for the equity weighted health opportunity costs cells.</w:t>
      </w:r>
      <w:r w:rsidR="000B1776">
        <w:rPr>
          <w:rFonts w:ascii="Times New Roman" w:hAnsi="Times New Roman" w:cs="Times New Roman"/>
          <w:sz w:val="24"/>
          <w:szCs w:val="24"/>
        </w:rPr>
        <w:t xml:space="preserve"> </w:t>
      </w:r>
      <w:r w:rsidRPr="00065DB0">
        <w:rPr>
          <w:rFonts w:ascii="Times New Roman" w:hAnsi="Times New Roman" w:cs="Times New Roman"/>
          <w:sz w:val="24"/>
          <w:szCs w:val="24"/>
        </w:rPr>
        <w:t xml:space="preserve">After doing this, reset the </w:t>
      </w:r>
      <w:r>
        <w:rPr>
          <w:rFonts w:ascii="Times New Roman" w:hAnsi="Times New Roman" w:cs="Times New Roman"/>
          <w:sz w:val="24"/>
          <w:szCs w:val="24"/>
        </w:rPr>
        <w:t>HALY</w:t>
      </w:r>
      <w:r w:rsidRPr="00065DB0">
        <w:rPr>
          <w:rFonts w:ascii="Times New Roman" w:hAnsi="Times New Roman" w:cs="Times New Roman"/>
          <w:sz w:val="24"/>
          <w:szCs w:val="24"/>
        </w:rPr>
        <w:t xml:space="preserve"> weights in C21:C30 to those in the table above (i.e. a weight of 3.0 for social groups N1 and S1 and a weight of 1.0 for all other social groups), and set the ‘condition specific’ </w:t>
      </w:r>
      <w:r w:rsidRPr="00065DB0">
        <w:rPr>
          <w:rFonts w:ascii="Times New Roman" w:hAnsi="Times New Roman" w:cs="Times New Roman"/>
          <w:sz w:val="24"/>
          <w:szCs w:val="24"/>
        </w:rPr>
        <w:lastRenderedPageBreak/>
        <w:t xml:space="preserve">equity weight in H21 to 0.9 (implying that </w:t>
      </w:r>
      <w:r>
        <w:rPr>
          <w:rFonts w:ascii="Times New Roman" w:hAnsi="Times New Roman" w:cs="Times New Roman"/>
          <w:sz w:val="24"/>
          <w:szCs w:val="24"/>
        </w:rPr>
        <w:t>HALY</w:t>
      </w:r>
      <w:r w:rsidRPr="00065DB0">
        <w:rPr>
          <w:rFonts w:ascii="Times New Roman" w:hAnsi="Times New Roman" w:cs="Times New Roman"/>
          <w:sz w:val="24"/>
          <w:szCs w:val="24"/>
        </w:rPr>
        <w:t xml:space="preserve">s for smokers have only 90% of the value to the decision maker as </w:t>
      </w:r>
      <w:r>
        <w:rPr>
          <w:rFonts w:ascii="Times New Roman" w:hAnsi="Times New Roman" w:cs="Times New Roman"/>
          <w:sz w:val="24"/>
          <w:szCs w:val="24"/>
        </w:rPr>
        <w:t>HALY</w:t>
      </w:r>
      <w:r w:rsidRPr="00065DB0">
        <w:rPr>
          <w:rFonts w:ascii="Times New Roman" w:hAnsi="Times New Roman" w:cs="Times New Roman"/>
          <w:sz w:val="24"/>
          <w:szCs w:val="24"/>
        </w:rPr>
        <w:t>s for other conditions). Which policy is the most preferred? Now try reducing the weight in H21 to 0.8, then to 0.7, and so on down to zero. What are the policy implications of reducing this weight? Can you explain why this is?</w:t>
      </w:r>
    </w:p>
    <w:p w14:paraId="192DFEC1" w14:textId="77777777" w:rsidR="002031C6" w:rsidRPr="00065DB0" w:rsidRDefault="002031C6" w:rsidP="002031C6">
      <w:pPr>
        <w:spacing w:line="480" w:lineRule="auto"/>
        <w:contextualSpacing w:val="0"/>
        <w:rPr>
          <w:rFonts w:ascii="Times New Roman" w:hAnsi="Times New Roman" w:cs="Times New Roman"/>
          <w:sz w:val="24"/>
          <w:szCs w:val="24"/>
        </w:rPr>
      </w:pPr>
    </w:p>
    <w:p w14:paraId="1492E7FD" w14:textId="41E0FCBD" w:rsidR="002031C6" w:rsidRPr="00065DB0" w:rsidRDefault="002031C6" w:rsidP="002031C6">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If you have any additional time after completing the optional step above, you can experiment with different </w:t>
      </w:r>
      <w:r>
        <w:rPr>
          <w:rFonts w:ascii="Times New Roman" w:hAnsi="Times New Roman" w:cs="Times New Roman"/>
          <w:sz w:val="24"/>
          <w:szCs w:val="24"/>
        </w:rPr>
        <w:t>HALY</w:t>
      </w:r>
      <w:r w:rsidRPr="00065DB0">
        <w:rPr>
          <w:rFonts w:ascii="Times New Roman" w:hAnsi="Times New Roman" w:cs="Times New Roman"/>
          <w:sz w:val="24"/>
          <w:szCs w:val="24"/>
        </w:rPr>
        <w:t xml:space="preserve"> weights and observe the implications on the equity</w:t>
      </w:r>
      <w:r w:rsidR="00036835">
        <w:rPr>
          <w:rFonts w:ascii="Times New Roman" w:hAnsi="Times New Roman" w:cs="Times New Roman"/>
          <w:sz w:val="24"/>
          <w:szCs w:val="24"/>
        </w:rPr>
        <w:t>-efficiency</w:t>
      </w:r>
      <w:r w:rsidRPr="00065DB0">
        <w:rPr>
          <w:rFonts w:ascii="Times New Roman" w:hAnsi="Times New Roman" w:cs="Times New Roman"/>
          <w:sz w:val="24"/>
          <w:szCs w:val="24"/>
        </w:rPr>
        <w:t xml:space="preserve"> impact plane. Until now we have applied different weights to the N1 and S1 social groups only, but you may wish to apply different combinations of weights across multiple social groups. Can you explain the policy implications of each combination of equity weights by considering how the </w:t>
      </w:r>
      <w:r w:rsidR="005B557E">
        <w:rPr>
          <w:rFonts w:ascii="Times New Roman" w:hAnsi="Times New Roman" w:cs="Times New Roman"/>
          <w:sz w:val="24"/>
          <w:szCs w:val="24"/>
        </w:rPr>
        <w:t>unweighted</w:t>
      </w:r>
      <w:r w:rsidRPr="00065DB0">
        <w:rPr>
          <w:rFonts w:ascii="Times New Roman" w:hAnsi="Times New Roman" w:cs="Times New Roman"/>
          <w:sz w:val="24"/>
          <w:szCs w:val="24"/>
        </w:rPr>
        <w:t xml:space="preserve"> incremental health benefits and health opportunity costs are distributed across the social groups? How do equity weights applied to each of the social groups interact with the ‘condition specific’ weight in cell H</w:t>
      </w:r>
      <w:r w:rsidR="00036835">
        <w:rPr>
          <w:rFonts w:ascii="Times New Roman" w:hAnsi="Times New Roman" w:cs="Times New Roman"/>
          <w:sz w:val="24"/>
          <w:szCs w:val="24"/>
        </w:rPr>
        <w:t>6</w:t>
      </w:r>
      <w:r w:rsidRPr="00065DB0">
        <w:rPr>
          <w:rFonts w:ascii="Times New Roman" w:hAnsi="Times New Roman" w:cs="Times New Roman"/>
          <w:sz w:val="24"/>
          <w:szCs w:val="24"/>
        </w:rPr>
        <w:t>?</w:t>
      </w:r>
    </w:p>
    <w:p w14:paraId="62DA9F63" w14:textId="77777777" w:rsidR="002031C6" w:rsidRPr="00065DB0" w:rsidRDefault="002031C6" w:rsidP="002031C6">
      <w:pPr>
        <w:spacing w:line="480" w:lineRule="auto"/>
        <w:contextualSpacing w:val="0"/>
        <w:rPr>
          <w:rFonts w:ascii="Times New Roman" w:hAnsi="Times New Roman" w:cs="Times New Roman"/>
          <w:sz w:val="24"/>
          <w:szCs w:val="24"/>
        </w:rPr>
      </w:pPr>
    </w:p>
    <w:p w14:paraId="49C48E35" w14:textId="156FC26E" w:rsidR="00351722" w:rsidRPr="00065DB0" w:rsidRDefault="00351722" w:rsidP="00351722">
      <w:pPr>
        <w:spacing w:line="480" w:lineRule="auto"/>
        <w:contextualSpacing w:val="0"/>
        <w:rPr>
          <w:rFonts w:ascii="Times New Roman" w:hAnsi="Times New Roman" w:cs="Times New Roman"/>
          <w:sz w:val="24"/>
          <w:szCs w:val="24"/>
        </w:rPr>
      </w:pPr>
      <w:r w:rsidRPr="00065DB0">
        <w:rPr>
          <w:rFonts w:ascii="Times New Roman" w:hAnsi="Times New Roman" w:cs="Times New Roman"/>
          <w:sz w:val="24"/>
          <w:szCs w:val="24"/>
        </w:rPr>
        <w:t xml:space="preserve">Finally, can you think of any problems or limitations associated with </w:t>
      </w:r>
      <w:r w:rsidR="00036835">
        <w:rPr>
          <w:rFonts w:ascii="Times New Roman" w:hAnsi="Times New Roman" w:cs="Times New Roman"/>
          <w:sz w:val="24"/>
          <w:szCs w:val="24"/>
        </w:rPr>
        <w:t>any of t</w:t>
      </w:r>
      <w:r w:rsidRPr="00065DB0">
        <w:rPr>
          <w:rFonts w:ascii="Times New Roman" w:hAnsi="Times New Roman" w:cs="Times New Roman"/>
          <w:sz w:val="24"/>
          <w:szCs w:val="24"/>
        </w:rPr>
        <w:t>he equity weigh</w:t>
      </w:r>
      <w:r w:rsidR="00036835">
        <w:rPr>
          <w:rFonts w:ascii="Times New Roman" w:hAnsi="Times New Roman" w:cs="Times New Roman"/>
          <w:sz w:val="24"/>
          <w:szCs w:val="24"/>
        </w:rPr>
        <w:t xml:space="preserve">ts </w:t>
      </w:r>
      <w:r w:rsidRPr="00065DB0">
        <w:rPr>
          <w:rFonts w:ascii="Times New Roman" w:hAnsi="Times New Roman" w:cs="Times New Roman"/>
          <w:sz w:val="24"/>
          <w:szCs w:val="24"/>
        </w:rPr>
        <w:t xml:space="preserve">applied in this exercise, </w:t>
      </w:r>
      <w:proofErr w:type="gramStart"/>
      <w:r w:rsidRPr="00065DB0">
        <w:rPr>
          <w:rFonts w:ascii="Times New Roman" w:hAnsi="Times New Roman" w:cs="Times New Roman"/>
          <w:sz w:val="24"/>
          <w:szCs w:val="24"/>
        </w:rPr>
        <w:t>in particular the</w:t>
      </w:r>
      <w:proofErr w:type="gramEnd"/>
      <w:r w:rsidRPr="00065DB0">
        <w:rPr>
          <w:rFonts w:ascii="Times New Roman" w:hAnsi="Times New Roman" w:cs="Times New Roman"/>
          <w:sz w:val="24"/>
          <w:szCs w:val="24"/>
        </w:rPr>
        <w:t xml:space="preserve"> ‘condition specific’ weight applied in cell H</w:t>
      </w:r>
      <w:r w:rsidR="00036835">
        <w:rPr>
          <w:rFonts w:ascii="Times New Roman" w:hAnsi="Times New Roman" w:cs="Times New Roman"/>
          <w:sz w:val="24"/>
          <w:szCs w:val="24"/>
        </w:rPr>
        <w:t>6</w:t>
      </w:r>
      <w:r w:rsidRPr="00065DB0">
        <w:rPr>
          <w:rFonts w:ascii="Times New Roman" w:hAnsi="Times New Roman" w:cs="Times New Roman"/>
          <w:sz w:val="24"/>
          <w:szCs w:val="24"/>
        </w:rPr>
        <w:t>?</w:t>
      </w:r>
      <w:r w:rsidR="00036835">
        <w:rPr>
          <w:rFonts w:ascii="Times New Roman" w:hAnsi="Times New Roman" w:cs="Times New Roman"/>
          <w:sz w:val="24"/>
          <w:szCs w:val="24"/>
        </w:rPr>
        <w:t xml:space="preserve"> </w:t>
      </w:r>
    </w:p>
    <w:p w14:paraId="782187EE" w14:textId="77777777" w:rsidR="00EB54F0" w:rsidRDefault="00EB54F0"/>
    <w:sectPr w:rsidR="00EB54F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016E" w14:textId="77777777" w:rsidR="00CF3BA6" w:rsidRDefault="00CF3BA6" w:rsidP="002031C6">
      <w:pPr>
        <w:spacing w:line="240" w:lineRule="auto"/>
      </w:pPr>
      <w:r>
        <w:separator/>
      </w:r>
    </w:p>
  </w:endnote>
  <w:endnote w:type="continuationSeparator" w:id="0">
    <w:p w14:paraId="5F38D3D0" w14:textId="77777777" w:rsidR="00CF3BA6" w:rsidRDefault="00CF3BA6" w:rsidP="00203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568839"/>
      <w:docPartObj>
        <w:docPartGallery w:val="Page Numbers (Bottom of Page)"/>
        <w:docPartUnique/>
      </w:docPartObj>
    </w:sdtPr>
    <w:sdtEndPr>
      <w:rPr>
        <w:noProof/>
      </w:rPr>
    </w:sdtEndPr>
    <w:sdtContent>
      <w:p w14:paraId="7B727A00" w14:textId="77777777" w:rsidR="00C13600" w:rsidRDefault="00C136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F5233" w14:textId="77777777" w:rsidR="00C13600" w:rsidRDefault="00C13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A309E" w14:textId="77777777" w:rsidR="00CF3BA6" w:rsidRDefault="00CF3BA6" w:rsidP="002031C6">
      <w:pPr>
        <w:spacing w:line="240" w:lineRule="auto"/>
      </w:pPr>
      <w:r>
        <w:separator/>
      </w:r>
    </w:p>
  </w:footnote>
  <w:footnote w:type="continuationSeparator" w:id="0">
    <w:p w14:paraId="26CF3DB6" w14:textId="77777777" w:rsidR="00CF3BA6" w:rsidRDefault="00CF3BA6" w:rsidP="002031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74AD"/>
    <w:multiLevelType w:val="multilevel"/>
    <w:tmpl w:val="D542D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A7724F"/>
    <w:multiLevelType w:val="multilevel"/>
    <w:tmpl w:val="3E826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F25380"/>
    <w:multiLevelType w:val="multilevel"/>
    <w:tmpl w:val="21647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975EE4"/>
    <w:multiLevelType w:val="multilevel"/>
    <w:tmpl w:val="1674A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19725A"/>
    <w:multiLevelType w:val="multilevel"/>
    <w:tmpl w:val="591E2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A7D582E"/>
    <w:multiLevelType w:val="hybridMultilevel"/>
    <w:tmpl w:val="E0A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C6"/>
    <w:rsid w:val="00031A37"/>
    <w:rsid w:val="00034332"/>
    <w:rsid w:val="00036835"/>
    <w:rsid w:val="000B1776"/>
    <w:rsid w:val="000D0DBE"/>
    <w:rsid w:val="001524B9"/>
    <w:rsid w:val="00193F6C"/>
    <w:rsid w:val="001E0C75"/>
    <w:rsid w:val="002031C6"/>
    <w:rsid w:val="002457CB"/>
    <w:rsid w:val="002548B4"/>
    <w:rsid w:val="00280DB4"/>
    <w:rsid w:val="002F7CE6"/>
    <w:rsid w:val="00305E07"/>
    <w:rsid w:val="00351722"/>
    <w:rsid w:val="003641DF"/>
    <w:rsid w:val="003B243A"/>
    <w:rsid w:val="003E46D2"/>
    <w:rsid w:val="00423209"/>
    <w:rsid w:val="00477990"/>
    <w:rsid w:val="004E286C"/>
    <w:rsid w:val="0057580B"/>
    <w:rsid w:val="005B38C8"/>
    <w:rsid w:val="005B557E"/>
    <w:rsid w:val="005E1868"/>
    <w:rsid w:val="00694223"/>
    <w:rsid w:val="006A7269"/>
    <w:rsid w:val="007E1A27"/>
    <w:rsid w:val="008663C7"/>
    <w:rsid w:val="00887E36"/>
    <w:rsid w:val="00925DF7"/>
    <w:rsid w:val="00935C11"/>
    <w:rsid w:val="00986401"/>
    <w:rsid w:val="00992A7D"/>
    <w:rsid w:val="00A15C01"/>
    <w:rsid w:val="00B31EF6"/>
    <w:rsid w:val="00C13600"/>
    <w:rsid w:val="00C671F0"/>
    <w:rsid w:val="00CF3BA6"/>
    <w:rsid w:val="00D2386B"/>
    <w:rsid w:val="00D752C5"/>
    <w:rsid w:val="00E82955"/>
    <w:rsid w:val="00EB54F0"/>
    <w:rsid w:val="00F16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B35C"/>
  <w15:chartTrackingRefBased/>
  <w15:docId w15:val="{B98553D0-FE82-4CE3-B0FB-7B655136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C6"/>
    <w:pPr>
      <w:spacing w:after="0" w:line="276" w:lineRule="auto"/>
      <w:contextualSpacing/>
    </w:pPr>
    <w:rPr>
      <w:rFonts w:ascii="Arial" w:eastAsia="Arial" w:hAnsi="Arial" w:cs="Arial"/>
      <w:sz w:val="22"/>
      <w:szCs w:val="22"/>
      <w:lang w:val="en" w:eastAsia="en-CA"/>
    </w:rPr>
  </w:style>
  <w:style w:type="paragraph" w:styleId="Heading1">
    <w:name w:val="heading 1"/>
    <w:basedOn w:val="Normal"/>
    <w:next w:val="Normal"/>
    <w:link w:val="Heading1Char"/>
    <w:uiPriority w:val="9"/>
    <w:qFormat/>
    <w:rsid w:val="002031C6"/>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2031C6"/>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C6"/>
    <w:rPr>
      <w:rFonts w:ascii="Arial" w:eastAsia="Arial" w:hAnsi="Arial" w:cs="Arial"/>
      <w:sz w:val="40"/>
      <w:szCs w:val="40"/>
      <w:lang w:val="en" w:eastAsia="en-CA"/>
    </w:rPr>
  </w:style>
  <w:style w:type="character" w:customStyle="1" w:styleId="Heading2Char">
    <w:name w:val="Heading 2 Char"/>
    <w:basedOn w:val="DefaultParagraphFont"/>
    <w:link w:val="Heading2"/>
    <w:uiPriority w:val="9"/>
    <w:rsid w:val="002031C6"/>
    <w:rPr>
      <w:rFonts w:ascii="Arial" w:eastAsia="Arial" w:hAnsi="Arial" w:cs="Arial"/>
      <w:sz w:val="32"/>
      <w:szCs w:val="32"/>
      <w:lang w:val="en" w:eastAsia="en-CA"/>
    </w:rPr>
  </w:style>
  <w:style w:type="character" w:styleId="CommentReference">
    <w:name w:val="annotation reference"/>
    <w:basedOn w:val="DefaultParagraphFont"/>
    <w:uiPriority w:val="99"/>
    <w:semiHidden/>
    <w:unhideWhenUsed/>
    <w:rsid w:val="002031C6"/>
    <w:rPr>
      <w:sz w:val="16"/>
      <w:szCs w:val="16"/>
    </w:rPr>
  </w:style>
  <w:style w:type="paragraph" w:styleId="CommentText">
    <w:name w:val="annotation text"/>
    <w:basedOn w:val="Normal"/>
    <w:link w:val="CommentTextChar"/>
    <w:uiPriority w:val="99"/>
    <w:unhideWhenUsed/>
    <w:rsid w:val="002031C6"/>
    <w:pPr>
      <w:spacing w:line="240" w:lineRule="auto"/>
    </w:pPr>
    <w:rPr>
      <w:sz w:val="20"/>
      <w:szCs w:val="20"/>
    </w:rPr>
  </w:style>
  <w:style w:type="character" w:customStyle="1" w:styleId="CommentTextChar">
    <w:name w:val="Comment Text Char"/>
    <w:basedOn w:val="DefaultParagraphFont"/>
    <w:link w:val="CommentText"/>
    <w:uiPriority w:val="99"/>
    <w:rsid w:val="002031C6"/>
    <w:rPr>
      <w:rFonts w:ascii="Arial" w:eastAsia="Arial" w:hAnsi="Arial" w:cs="Arial"/>
      <w:sz w:val="20"/>
      <w:szCs w:val="20"/>
      <w:lang w:val="en" w:eastAsia="en-CA"/>
    </w:rPr>
  </w:style>
  <w:style w:type="paragraph" w:styleId="BalloonText">
    <w:name w:val="Balloon Text"/>
    <w:basedOn w:val="Normal"/>
    <w:link w:val="BalloonTextChar"/>
    <w:uiPriority w:val="99"/>
    <w:semiHidden/>
    <w:unhideWhenUsed/>
    <w:rsid w:val="002031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C6"/>
    <w:rPr>
      <w:rFonts w:ascii="Segoe UI" w:eastAsia="Arial" w:hAnsi="Segoe UI" w:cs="Segoe UI"/>
      <w:sz w:val="18"/>
      <w:szCs w:val="18"/>
      <w:lang w:val="en" w:eastAsia="en-CA"/>
    </w:rPr>
  </w:style>
  <w:style w:type="paragraph" w:styleId="Header">
    <w:name w:val="header"/>
    <w:basedOn w:val="Normal"/>
    <w:link w:val="HeaderChar"/>
    <w:uiPriority w:val="99"/>
    <w:unhideWhenUsed/>
    <w:rsid w:val="002031C6"/>
    <w:pPr>
      <w:tabs>
        <w:tab w:val="center" w:pos="4513"/>
        <w:tab w:val="right" w:pos="9026"/>
      </w:tabs>
      <w:spacing w:line="240" w:lineRule="auto"/>
    </w:pPr>
  </w:style>
  <w:style w:type="character" w:customStyle="1" w:styleId="HeaderChar">
    <w:name w:val="Header Char"/>
    <w:basedOn w:val="DefaultParagraphFont"/>
    <w:link w:val="Header"/>
    <w:uiPriority w:val="99"/>
    <w:rsid w:val="002031C6"/>
    <w:rPr>
      <w:rFonts w:ascii="Arial" w:eastAsia="Arial" w:hAnsi="Arial" w:cs="Arial"/>
      <w:sz w:val="22"/>
      <w:szCs w:val="22"/>
      <w:lang w:val="en" w:eastAsia="en-CA"/>
    </w:rPr>
  </w:style>
  <w:style w:type="paragraph" w:styleId="Footer">
    <w:name w:val="footer"/>
    <w:basedOn w:val="Normal"/>
    <w:link w:val="FooterChar"/>
    <w:uiPriority w:val="99"/>
    <w:unhideWhenUsed/>
    <w:rsid w:val="002031C6"/>
    <w:pPr>
      <w:tabs>
        <w:tab w:val="center" w:pos="4513"/>
        <w:tab w:val="right" w:pos="9026"/>
      </w:tabs>
      <w:spacing w:line="240" w:lineRule="auto"/>
    </w:pPr>
  </w:style>
  <w:style w:type="character" w:customStyle="1" w:styleId="FooterChar">
    <w:name w:val="Footer Char"/>
    <w:basedOn w:val="DefaultParagraphFont"/>
    <w:link w:val="Footer"/>
    <w:uiPriority w:val="99"/>
    <w:rsid w:val="002031C6"/>
    <w:rPr>
      <w:rFonts w:ascii="Arial" w:eastAsia="Arial" w:hAnsi="Arial" w:cs="Arial"/>
      <w:sz w:val="22"/>
      <w:szCs w:val="22"/>
      <w:lang w:val="en" w:eastAsia="en-CA"/>
    </w:rPr>
  </w:style>
  <w:style w:type="paragraph" w:styleId="ListParagraph">
    <w:name w:val="List Paragraph"/>
    <w:basedOn w:val="Normal"/>
    <w:uiPriority w:val="34"/>
    <w:qFormat/>
    <w:rsid w:val="002031C6"/>
    <w:pPr>
      <w:spacing w:after="200"/>
      <w:ind w:left="720"/>
    </w:pPr>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uiPriority w:val="99"/>
    <w:semiHidden/>
    <w:unhideWhenUsed/>
    <w:rsid w:val="00193F6C"/>
    <w:rPr>
      <w:b/>
      <w:bCs/>
    </w:rPr>
  </w:style>
  <w:style w:type="character" w:customStyle="1" w:styleId="CommentSubjectChar">
    <w:name w:val="Comment Subject Char"/>
    <w:basedOn w:val="CommentTextChar"/>
    <w:link w:val="CommentSubject"/>
    <w:uiPriority w:val="99"/>
    <w:semiHidden/>
    <w:rsid w:val="00193F6C"/>
    <w:rPr>
      <w:rFonts w:ascii="Arial" w:eastAsia="Arial" w:hAnsi="Arial" w:cs="Arial"/>
      <w:b/>
      <w:bCs/>
      <w:sz w:val="20"/>
      <w:szCs w:val="20"/>
      <w:lang w:val="en" w:eastAsia="en-CA"/>
    </w:rPr>
  </w:style>
  <w:style w:type="character" w:styleId="Hyperlink">
    <w:name w:val="Hyperlink"/>
    <w:basedOn w:val="DefaultParagraphFont"/>
    <w:uiPriority w:val="99"/>
    <w:unhideWhenUsed/>
    <w:rsid w:val="00887E36"/>
    <w:rPr>
      <w:color w:val="0563C1" w:themeColor="hyperlink"/>
      <w:u w:val="single"/>
    </w:rPr>
  </w:style>
  <w:style w:type="character" w:styleId="UnresolvedMention">
    <w:name w:val="Unresolved Mention"/>
    <w:basedOn w:val="DefaultParagraphFont"/>
    <w:uiPriority w:val="99"/>
    <w:semiHidden/>
    <w:unhideWhenUsed/>
    <w:rsid w:val="00887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000308">
      <w:bodyDiv w:val="1"/>
      <w:marLeft w:val="0"/>
      <w:marRight w:val="0"/>
      <w:marTop w:val="0"/>
      <w:marBottom w:val="0"/>
      <w:divBdr>
        <w:top w:val="none" w:sz="0" w:space="0" w:color="auto"/>
        <w:left w:val="none" w:sz="0" w:space="0" w:color="auto"/>
        <w:bottom w:val="none" w:sz="0" w:space="0" w:color="auto"/>
        <w:right w:val="none" w:sz="0" w:space="0" w:color="auto"/>
      </w:divBdr>
    </w:div>
    <w:div w:id="1013728749">
      <w:bodyDiv w:val="1"/>
      <w:marLeft w:val="0"/>
      <w:marRight w:val="0"/>
      <w:marTop w:val="0"/>
      <w:marBottom w:val="0"/>
      <w:divBdr>
        <w:top w:val="none" w:sz="0" w:space="0" w:color="auto"/>
        <w:left w:val="none" w:sz="0" w:space="0" w:color="auto"/>
        <w:bottom w:val="none" w:sz="0" w:space="0" w:color="auto"/>
        <w:right w:val="none" w:sz="0" w:space="0" w:color="auto"/>
      </w:divBdr>
    </w:div>
    <w:div w:id="1042170742">
      <w:bodyDiv w:val="1"/>
      <w:marLeft w:val="0"/>
      <w:marRight w:val="0"/>
      <w:marTop w:val="0"/>
      <w:marBottom w:val="0"/>
      <w:divBdr>
        <w:top w:val="none" w:sz="0" w:space="0" w:color="auto"/>
        <w:left w:val="none" w:sz="0" w:space="0" w:color="auto"/>
        <w:bottom w:val="none" w:sz="0" w:space="0" w:color="auto"/>
        <w:right w:val="none" w:sz="0" w:space="0" w:color="auto"/>
      </w:divBdr>
    </w:div>
    <w:div w:id="1430345604">
      <w:bodyDiv w:val="1"/>
      <w:marLeft w:val="0"/>
      <w:marRight w:val="0"/>
      <w:marTop w:val="0"/>
      <w:marBottom w:val="0"/>
      <w:divBdr>
        <w:top w:val="none" w:sz="0" w:space="0" w:color="auto"/>
        <w:left w:val="none" w:sz="0" w:space="0" w:color="auto"/>
        <w:bottom w:val="none" w:sz="0" w:space="0" w:color="auto"/>
        <w:right w:val="none" w:sz="0" w:space="0" w:color="auto"/>
      </w:divBdr>
    </w:div>
    <w:div w:id="15478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rk.ac.uk/che/research/equity/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Cookson</dc:creator>
  <cp:keywords/>
  <dc:description/>
  <cp:lastModifiedBy>Richard Cookson</cp:lastModifiedBy>
  <cp:revision>3</cp:revision>
  <dcterms:created xsi:type="dcterms:W3CDTF">2020-09-25T21:45:00Z</dcterms:created>
  <dcterms:modified xsi:type="dcterms:W3CDTF">2020-09-26T15:51:00Z</dcterms:modified>
</cp:coreProperties>
</file>